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F4E7B" w14:textId="088FC238" w:rsidR="00E47B03" w:rsidRDefault="00E47B03" w:rsidP="00821901">
      <w:pPr>
        <w:rPr>
          <w:b/>
          <w:bCs/>
          <w:sz w:val="24"/>
          <w:szCs w:val="24"/>
          <w:lang w:val="pt-PT"/>
        </w:rPr>
      </w:pPr>
      <w:r w:rsidRPr="00E47B03">
        <w:rPr>
          <w:b/>
          <w:bCs/>
          <w:sz w:val="24"/>
          <w:szCs w:val="24"/>
          <w:lang w:val="pt-PT"/>
        </w:rPr>
        <w:t>Listado n</w:t>
      </w:r>
      <w:r>
        <w:rPr>
          <w:b/>
          <w:bCs/>
          <w:sz w:val="24"/>
          <w:szCs w:val="24"/>
          <w:lang w:val="pt-PT"/>
        </w:rPr>
        <w:t>o exhaustivo de asignaturas electivas de especialidad ex</w:t>
      </w:r>
      <w:r w:rsidR="00726D68">
        <w:rPr>
          <w:b/>
          <w:bCs/>
          <w:sz w:val="24"/>
          <w:szCs w:val="24"/>
          <w:lang w:val="pt-PT"/>
        </w:rPr>
        <w:t>clusivo para estudiantes de quinto año</w:t>
      </w:r>
    </w:p>
    <w:p w14:paraId="2B30F2A9" w14:textId="77777777" w:rsidR="00726D68" w:rsidRDefault="00726D68" w:rsidP="00821901">
      <w:pPr>
        <w:rPr>
          <w:b/>
          <w:bCs/>
          <w:sz w:val="24"/>
          <w:szCs w:val="24"/>
          <w:lang w:val="pt-PT"/>
        </w:rPr>
      </w:pPr>
    </w:p>
    <w:p w14:paraId="3A06D993" w14:textId="77777777" w:rsidR="00726D68" w:rsidRPr="00E47B03" w:rsidRDefault="00726D68" w:rsidP="00821901">
      <w:pPr>
        <w:rPr>
          <w:b/>
          <w:bCs/>
          <w:sz w:val="24"/>
          <w:szCs w:val="24"/>
          <w:lang w:val="pt-PT"/>
        </w:rPr>
      </w:pPr>
    </w:p>
    <w:p w14:paraId="0DCE787C" w14:textId="69A8DCE6" w:rsidR="00821901" w:rsidRPr="00E47B03" w:rsidRDefault="002A5A1F" w:rsidP="00821901">
      <w:pPr>
        <w:rPr>
          <w:lang w:val="pt-PT"/>
        </w:rPr>
      </w:pPr>
      <w:r w:rsidRPr="00E47B03">
        <w:rPr>
          <w:b/>
          <w:bCs/>
          <w:sz w:val="24"/>
          <w:szCs w:val="24"/>
          <w:lang w:val="pt-PT"/>
        </w:rPr>
        <w:t>Especialidades médicas</w:t>
      </w:r>
      <w:r w:rsidR="00821901" w:rsidRPr="00E47B03">
        <w:rPr>
          <w:sz w:val="24"/>
          <w:szCs w:val="24"/>
          <w:lang w:val="pt-PT"/>
        </w:rPr>
        <w:t xml:space="preserve"> </w:t>
      </w:r>
      <w:r w:rsidR="00821901" w:rsidRPr="00E47B03">
        <w:rPr>
          <w:lang w:val="pt-PT"/>
        </w:rPr>
        <w:t>Cupos disponibles: 30.</w:t>
      </w:r>
    </w:p>
    <w:p w14:paraId="1F1B3684" w14:textId="44F0D79B" w:rsidR="009C6F01" w:rsidRPr="00E47B03" w:rsidRDefault="009C6F01">
      <w:pPr>
        <w:rPr>
          <w:b/>
          <w:bCs/>
          <w:lang w:val="pt-PT"/>
        </w:rPr>
      </w:pPr>
    </w:p>
    <w:p w14:paraId="546CE435" w14:textId="77777777" w:rsidR="002A5A1F" w:rsidRPr="00E47B03" w:rsidRDefault="002A5A1F">
      <w:pPr>
        <w:rPr>
          <w:lang w:val="pt-PT"/>
        </w:rPr>
      </w:pPr>
    </w:p>
    <w:p w14:paraId="23E38A75" w14:textId="77777777" w:rsidR="002A5A1F" w:rsidRPr="002A5A1F" w:rsidRDefault="002A5A1F" w:rsidP="00F81D78">
      <w:pPr>
        <w:jc w:val="both"/>
      </w:pPr>
      <w:r w:rsidRPr="002A5A1F">
        <w:t xml:space="preserve">"El Electivo de Especialidades Médicas está dirigido a estudiantes interesados en fortalecer sus competencias en el área de la clínica de pequeños animales mediante una experiencia de aprendizaje altamente práctica. A lo largo del semestre, los estudiantes participarán en la resolución y presentación de casos clínicos reales, rotaciones en consulta general y de especialidad, e internados nocturnos en la Clínica Veterinaria UdeC, donde integrarán el razonamiento diagnóstico, la interpretación de exámenes complementarios y la toma de decisiones terapéuticas. La evaluación de la asignatura se centra en el desempeño clínico, considerando la </w:t>
      </w:r>
      <w:proofErr w:type="gramStart"/>
      <w:r w:rsidRPr="002A5A1F">
        <w:t>participación activa</w:t>
      </w:r>
      <w:proofErr w:type="gramEnd"/>
      <w:r w:rsidRPr="002A5A1F">
        <w:t xml:space="preserve"> en rondas médicas, el análisis y seguimiento de pacientes, la presentación de casos clínicos y el desempeño durante las actividades prácticas, permitiendo demostrar habilidades técnicas, criterio clínico, comunicación profesional y trabajo en equipo. Además, se abordan diversas áreas de especialidad, entre ellas cardiología, endocrinología, oftalmología, medicina felina, neurología, dermatología, entre otras, ofreciendo una formación integral para quienes buscan profundizar su preparación en la práctica clínica veterinaria".</w:t>
      </w:r>
    </w:p>
    <w:p w14:paraId="54F18698" w14:textId="77777777" w:rsidR="002A5A1F" w:rsidRDefault="002A5A1F"/>
    <w:p w14:paraId="762AD63B" w14:textId="77777777" w:rsidR="00B35871" w:rsidRDefault="00B35871"/>
    <w:p w14:paraId="103B2922" w14:textId="77777777" w:rsidR="00821901" w:rsidRPr="00B14DC5" w:rsidRDefault="00821901" w:rsidP="00821901">
      <w:pPr>
        <w:spacing w:line="256" w:lineRule="auto"/>
        <w:jc w:val="both"/>
        <w:rPr>
          <w:rFonts w:eastAsia="Calibri" w:cs="Arial"/>
          <w:lang w:val="es-ES"/>
        </w:rPr>
      </w:pPr>
      <w:r w:rsidRPr="00F81D78">
        <w:rPr>
          <w:rFonts w:eastAsia="Calibri" w:cs="Arial"/>
          <w:b/>
          <w:bCs/>
          <w:sz w:val="24"/>
          <w:szCs w:val="24"/>
          <w:lang w:val="es-ES"/>
        </w:rPr>
        <w:t xml:space="preserve">Clínica del Rumiante </w:t>
      </w:r>
      <w:r w:rsidRPr="00B14DC5">
        <w:rPr>
          <w:rFonts w:eastAsia="Calibri" w:cs="Arial"/>
          <w:lang w:val="es-ES"/>
        </w:rPr>
        <w:t>(Cupo:</w:t>
      </w:r>
      <w:r w:rsidRPr="00B14DC5">
        <w:rPr>
          <w:rFonts w:eastAsia="Calibri" w:cs="Arial"/>
          <w:b/>
          <w:bCs/>
          <w:lang w:val="es-ES"/>
        </w:rPr>
        <w:t xml:space="preserve"> </w:t>
      </w:r>
      <w:r w:rsidRPr="00B14DC5">
        <w:rPr>
          <w:rFonts w:eastAsia="Calibri" w:cs="Arial"/>
          <w:lang w:val="es-ES"/>
        </w:rPr>
        <w:t>16 estudiantes</w:t>
      </w:r>
      <w:r>
        <w:rPr>
          <w:rFonts w:eastAsia="Calibri" w:cs="Arial"/>
          <w:lang w:val="es-ES"/>
        </w:rPr>
        <w:t>)</w:t>
      </w:r>
    </w:p>
    <w:p w14:paraId="48A5A643" w14:textId="77777777" w:rsidR="00821901" w:rsidRPr="00B14DC5" w:rsidRDefault="00821901" w:rsidP="00821901">
      <w:pPr>
        <w:contextualSpacing/>
        <w:jc w:val="both"/>
        <w:rPr>
          <w:rFonts w:eastAsia="Calibri" w:cs="Arial"/>
          <w:i/>
          <w:iCs/>
          <w:lang w:val="es-ES"/>
        </w:rPr>
      </w:pPr>
    </w:p>
    <w:p w14:paraId="15E838ED" w14:textId="77777777" w:rsidR="00821901" w:rsidRPr="00B14DC5" w:rsidRDefault="00821901" w:rsidP="00821901">
      <w:pPr>
        <w:contextualSpacing/>
        <w:jc w:val="both"/>
        <w:rPr>
          <w:rFonts w:eastAsia="Calibri" w:cs="Arial"/>
          <w:b/>
          <w:bCs/>
          <w:i/>
          <w:iCs/>
          <w:lang w:val="es-ES"/>
        </w:rPr>
      </w:pPr>
      <w:r w:rsidRPr="00B14DC5">
        <w:rPr>
          <w:rFonts w:eastAsia="Calibri" w:cs="Arial"/>
          <w:b/>
          <w:bCs/>
          <w:i/>
          <w:iCs/>
          <w:lang w:val="es-ES"/>
        </w:rPr>
        <w:t>Resultados de aprendizaje</w:t>
      </w:r>
    </w:p>
    <w:p w14:paraId="08DC94BF" w14:textId="77777777" w:rsidR="00821901" w:rsidRPr="00B14DC5" w:rsidRDefault="00821901" w:rsidP="00821901">
      <w:pPr>
        <w:spacing w:line="256" w:lineRule="auto"/>
        <w:jc w:val="both"/>
        <w:rPr>
          <w:rFonts w:eastAsia="Calibri" w:cs="Arial"/>
        </w:rPr>
      </w:pPr>
      <w:r w:rsidRPr="00B14DC5">
        <w:rPr>
          <w:rFonts w:eastAsia="Calibri" w:cs="Arial"/>
        </w:rPr>
        <w:t xml:space="preserve">Después de terminar la asignatura los estudiantes deberán ser capaces de: </w:t>
      </w:r>
    </w:p>
    <w:p w14:paraId="11432327" w14:textId="77777777" w:rsidR="00821901" w:rsidRPr="00B14DC5" w:rsidRDefault="00821901" w:rsidP="00821901">
      <w:pPr>
        <w:spacing w:line="256" w:lineRule="auto"/>
        <w:jc w:val="both"/>
        <w:rPr>
          <w:rFonts w:eastAsia="Calibri" w:cs="Arial"/>
          <w:lang w:val="es-ES"/>
        </w:rPr>
      </w:pPr>
      <w:r w:rsidRPr="00B14DC5">
        <w:rPr>
          <w:rFonts w:eastAsia="Calibri" w:cs="Arial"/>
        </w:rPr>
        <w:t xml:space="preserve">1.- </w:t>
      </w:r>
      <w:r w:rsidRPr="00B14DC5">
        <w:rPr>
          <w:rFonts w:eastAsia="Calibri" w:cs="Arial"/>
          <w:lang w:val="es-ES"/>
        </w:rPr>
        <w:t>Abordar clínicamente las principales patologías que afectan a la producción de rumiantes.</w:t>
      </w:r>
    </w:p>
    <w:p w14:paraId="57A858BF" w14:textId="77777777" w:rsidR="00821901" w:rsidRPr="00B14DC5" w:rsidRDefault="00821901" w:rsidP="00821901">
      <w:pPr>
        <w:spacing w:line="256" w:lineRule="auto"/>
        <w:jc w:val="both"/>
        <w:rPr>
          <w:rFonts w:eastAsia="Calibri" w:cs="Arial"/>
          <w:lang w:val="es-ES"/>
        </w:rPr>
      </w:pPr>
      <w:r w:rsidRPr="00B14DC5">
        <w:rPr>
          <w:rFonts w:eastAsia="Calibri" w:cs="Arial"/>
          <w:lang w:val="es-ES"/>
        </w:rPr>
        <w:t>2.- Diseñar acciones médico – preventivas.</w:t>
      </w:r>
    </w:p>
    <w:p w14:paraId="70617F76" w14:textId="77777777" w:rsidR="00821901" w:rsidRPr="00B14DC5" w:rsidRDefault="00821901" w:rsidP="00821901">
      <w:pPr>
        <w:spacing w:line="256" w:lineRule="auto"/>
        <w:jc w:val="both"/>
        <w:rPr>
          <w:rFonts w:eastAsia="Calibri" w:cs="Arial"/>
        </w:rPr>
      </w:pPr>
    </w:p>
    <w:p w14:paraId="6763B72B" w14:textId="77777777" w:rsidR="00821901" w:rsidRPr="00B14DC5" w:rsidRDefault="00821901" w:rsidP="00821901">
      <w:pPr>
        <w:contextualSpacing/>
        <w:jc w:val="both"/>
        <w:rPr>
          <w:rFonts w:eastAsia="Calibri" w:cs="Arial"/>
          <w:b/>
          <w:bCs/>
          <w:i/>
          <w:iCs/>
          <w:lang w:val="es-ES"/>
        </w:rPr>
      </w:pPr>
      <w:r w:rsidRPr="00B14DC5">
        <w:rPr>
          <w:rFonts w:eastAsia="Calibri" w:cs="Arial"/>
          <w:b/>
          <w:bCs/>
          <w:i/>
          <w:iCs/>
          <w:lang w:val="es-ES"/>
        </w:rPr>
        <w:t>Contenidos</w:t>
      </w:r>
    </w:p>
    <w:p w14:paraId="7776DCA3" w14:textId="77777777" w:rsidR="00821901" w:rsidRPr="00B14DC5" w:rsidRDefault="00821901" w:rsidP="00821901">
      <w:pPr>
        <w:numPr>
          <w:ilvl w:val="0"/>
          <w:numId w:val="1"/>
        </w:numPr>
        <w:spacing w:line="256" w:lineRule="auto"/>
        <w:jc w:val="both"/>
        <w:rPr>
          <w:rFonts w:eastAsia="Calibri" w:cs="Arial"/>
          <w:lang w:val="es-ES"/>
        </w:rPr>
      </w:pPr>
      <w:r w:rsidRPr="00B14DC5">
        <w:rPr>
          <w:rFonts w:eastAsia="Calibri" w:cs="Arial"/>
          <w:lang w:val="es-ES"/>
        </w:rPr>
        <w:t>Prevención de enfermedades infectocontagiosas.</w:t>
      </w:r>
    </w:p>
    <w:p w14:paraId="25FB4843" w14:textId="77777777" w:rsidR="00821901" w:rsidRPr="00B14DC5" w:rsidRDefault="00821901" w:rsidP="00821901">
      <w:pPr>
        <w:numPr>
          <w:ilvl w:val="0"/>
          <w:numId w:val="1"/>
        </w:numPr>
        <w:spacing w:line="256" w:lineRule="auto"/>
        <w:jc w:val="both"/>
        <w:rPr>
          <w:rFonts w:eastAsia="Calibri" w:cs="Arial"/>
          <w:lang w:val="es-ES"/>
        </w:rPr>
      </w:pPr>
      <w:r w:rsidRPr="00B14DC5">
        <w:rPr>
          <w:rFonts w:eastAsia="Calibri" w:cs="Arial"/>
          <w:lang w:val="es-ES"/>
        </w:rPr>
        <w:t>Manejo médico peri-parto en rumiantes.</w:t>
      </w:r>
    </w:p>
    <w:p w14:paraId="340FED4F" w14:textId="77777777" w:rsidR="00821901" w:rsidRPr="00B14DC5" w:rsidRDefault="00821901" w:rsidP="00821901">
      <w:pPr>
        <w:numPr>
          <w:ilvl w:val="0"/>
          <w:numId w:val="1"/>
        </w:numPr>
        <w:spacing w:line="256" w:lineRule="auto"/>
        <w:jc w:val="both"/>
        <w:rPr>
          <w:rFonts w:eastAsia="Calibri" w:cs="Arial"/>
          <w:lang w:val="es-ES"/>
        </w:rPr>
      </w:pPr>
      <w:r w:rsidRPr="00B14DC5">
        <w:rPr>
          <w:rFonts w:eastAsia="Calibri" w:cs="Arial"/>
          <w:lang w:val="es-ES"/>
        </w:rPr>
        <w:t>Clínica productiva.</w:t>
      </w:r>
    </w:p>
    <w:p w14:paraId="620FC7AA" w14:textId="77777777" w:rsidR="00821901" w:rsidRPr="00B14DC5" w:rsidRDefault="00821901" w:rsidP="00821901">
      <w:pPr>
        <w:numPr>
          <w:ilvl w:val="0"/>
          <w:numId w:val="1"/>
        </w:numPr>
        <w:spacing w:line="256" w:lineRule="auto"/>
        <w:jc w:val="both"/>
        <w:rPr>
          <w:rFonts w:eastAsia="Calibri" w:cs="Arial"/>
          <w:lang w:val="es-ES"/>
        </w:rPr>
      </w:pPr>
      <w:r w:rsidRPr="00B14DC5">
        <w:rPr>
          <w:rFonts w:eastAsia="Calibri" w:cs="Arial"/>
          <w:lang w:val="es-ES"/>
        </w:rPr>
        <w:t>Acciones clínicas de tratamiento y control.</w:t>
      </w:r>
    </w:p>
    <w:p w14:paraId="126BA80A" w14:textId="77777777" w:rsidR="00821901" w:rsidRPr="00B14DC5" w:rsidRDefault="00821901" w:rsidP="00821901">
      <w:pPr>
        <w:numPr>
          <w:ilvl w:val="0"/>
          <w:numId w:val="1"/>
        </w:numPr>
        <w:spacing w:line="256" w:lineRule="auto"/>
        <w:jc w:val="both"/>
        <w:rPr>
          <w:rFonts w:eastAsia="Calibri" w:cs="Arial"/>
          <w:lang w:val="es-ES"/>
        </w:rPr>
      </w:pPr>
      <w:r w:rsidRPr="00B14DC5">
        <w:rPr>
          <w:rFonts w:eastAsia="Calibri" w:cs="Arial"/>
          <w:lang w:val="es-ES"/>
        </w:rPr>
        <w:t>Clínica reproductiva y obstétrica.</w:t>
      </w:r>
    </w:p>
    <w:p w14:paraId="471A54F5" w14:textId="77777777" w:rsidR="00821901" w:rsidRPr="00B14DC5" w:rsidRDefault="00821901" w:rsidP="00821901">
      <w:pPr>
        <w:numPr>
          <w:ilvl w:val="0"/>
          <w:numId w:val="1"/>
        </w:numPr>
        <w:spacing w:line="256" w:lineRule="auto"/>
        <w:jc w:val="both"/>
        <w:rPr>
          <w:rFonts w:eastAsia="Calibri" w:cs="Arial"/>
          <w:lang w:val="es-ES"/>
        </w:rPr>
      </w:pPr>
      <w:r w:rsidRPr="00B14DC5">
        <w:rPr>
          <w:rFonts w:eastAsia="Calibri" w:cs="Arial"/>
          <w:lang w:val="es-ES"/>
        </w:rPr>
        <w:t>Clínica especial de rumiantes.</w:t>
      </w:r>
    </w:p>
    <w:p w14:paraId="583A263A" w14:textId="77777777" w:rsidR="00821901" w:rsidRPr="00B14DC5" w:rsidRDefault="00821901" w:rsidP="00821901">
      <w:pPr>
        <w:spacing w:line="256" w:lineRule="auto"/>
        <w:jc w:val="both"/>
        <w:rPr>
          <w:rFonts w:eastAsia="Calibri" w:cs="Arial"/>
        </w:rPr>
      </w:pPr>
    </w:p>
    <w:p w14:paraId="49D95623" w14:textId="77777777" w:rsidR="00821901" w:rsidRPr="00B14DC5" w:rsidRDefault="00821901" w:rsidP="00821901">
      <w:pPr>
        <w:contextualSpacing/>
        <w:jc w:val="both"/>
        <w:rPr>
          <w:rFonts w:eastAsia="Calibri" w:cs="Arial"/>
          <w:b/>
          <w:bCs/>
          <w:i/>
          <w:iCs/>
          <w:lang w:val="es-ES"/>
        </w:rPr>
      </w:pPr>
      <w:r w:rsidRPr="00B14DC5">
        <w:rPr>
          <w:rFonts w:eastAsia="Calibri" w:cs="Arial"/>
          <w:b/>
          <w:bCs/>
          <w:i/>
          <w:iCs/>
          <w:lang w:val="es-ES"/>
        </w:rPr>
        <w:t>Metodología</w:t>
      </w:r>
    </w:p>
    <w:p w14:paraId="31CA591A" w14:textId="77777777" w:rsidR="00821901" w:rsidRPr="00B14DC5" w:rsidRDefault="00821901" w:rsidP="00821901">
      <w:pPr>
        <w:spacing w:line="256" w:lineRule="auto"/>
        <w:ind w:left="720"/>
        <w:contextualSpacing/>
        <w:jc w:val="both"/>
        <w:rPr>
          <w:rFonts w:eastAsia="Calibri" w:cs="Arial"/>
          <w:b/>
          <w:bCs/>
          <w:i/>
          <w:iCs/>
          <w:lang w:val="es-ES"/>
        </w:rPr>
      </w:pPr>
    </w:p>
    <w:p w14:paraId="3AC912DD" w14:textId="77777777" w:rsidR="00821901" w:rsidRPr="00B14DC5" w:rsidRDefault="00821901" w:rsidP="00821901">
      <w:pPr>
        <w:spacing w:line="256" w:lineRule="auto"/>
        <w:jc w:val="both"/>
        <w:rPr>
          <w:rFonts w:eastAsia="Calibri" w:cs="Arial"/>
          <w:bCs/>
          <w:lang w:val="es-ES"/>
        </w:rPr>
      </w:pPr>
      <w:r w:rsidRPr="00B14DC5">
        <w:rPr>
          <w:rFonts w:eastAsia="Calibri" w:cs="Arial"/>
          <w:bCs/>
          <w:lang w:val="es-ES"/>
        </w:rPr>
        <w:t xml:space="preserve">La asignatura se dicta los jueves, durante toda la jornada, a partir de las 08.15 horas en el campus Chillán, </w:t>
      </w:r>
      <w:r>
        <w:rPr>
          <w:rFonts w:eastAsia="Calibri" w:cs="Arial"/>
          <w:bCs/>
          <w:lang w:val="es-ES"/>
        </w:rPr>
        <w:t xml:space="preserve">en un esquema modular, </w:t>
      </w:r>
      <w:r w:rsidRPr="00B14DC5">
        <w:rPr>
          <w:rFonts w:eastAsia="Calibri" w:cs="Arial"/>
          <w:bCs/>
          <w:lang w:val="es-ES"/>
        </w:rPr>
        <w:t>las primeras ocho semanas del segundo semestre. El horario de término de las actividades</w:t>
      </w:r>
      <w:r>
        <w:rPr>
          <w:rFonts w:eastAsia="Calibri" w:cs="Arial"/>
          <w:bCs/>
          <w:lang w:val="es-ES"/>
        </w:rPr>
        <w:t xml:space="preserve"> será como mínimo a las 19.00 horas, pudiendo extenderse según </w:t>
      </w:r>
      <w:r w:rsidRPr="00B14DC5">
        <w:rPr>
          <w:rFonts w:eastAsia="Calibri" w:cs="Arial"/>
          <w:bCs/>
          <w:lang w:val="es-ES"/>
        </w:rPr>
        <w:t>las necesidades de la casuística del día</w:t>
      </w:r>
      <w:r>
        <w:rPr>
          <w:rFonts w:eastAsia="Calibri" w:cs="Arial"/>
          <w:bCs/>
          <w:lang w:val="es-ES"/>
        </w:rPr>
        <w:t xml:space="preserve"> (ej. desarrollo de cirugía)</w:t>
      </w:r>
      <w:r w:rsidRPr="00B14DC5">
        <w:rPr>
          <w:rFonts w:eastAsia="Calibri" w:cs="Arial"/>
          <w:bCs/>
          <w:lang w:val="es-ES"/>
        </w:rPr>
        <w:t>.</w:t>
      </w:r>
    </w:p>
    <w:p w14:paraId="4EE568A6" w14:textId="77777777" w:rsidR="00821901" w:rsidRPr="00B14DC5" w:rsidRDefault="00821901" w:rsidP="00821901">
      <w:pPr>
        <w:spacing w:line="256" w:lineRule="auto"/>
        <w:jc w:val="both"/>
        <w:rPr>
          <w:rFonts w:eastAsia="Calibri" w:cs="Arial"/>
          <w:bCs/>
          <w:lang w:val="es-ES"/>
        </w:rPr>
      </w:pPr>
      <w:r w:rsidRPr="00B14DC5">
        <w:rPr>
          <w:rFonts w:eastAsia="Calibri" w:cs="Arial"/>
          <w:bCs/>
          <w:lang w:val="es-ES"/>
        </w:rPr>
        <w:t>Esta asignatura se desarrolla en base a repasos teóricos (15%) y sesiones prácticas (85%) con discusión grupal e intervenciones médico-quirúrgicas de los casos clínicos que se presentan en el HCV. Considera</w:t>
      </w:r>
      <w:r>
        <w:rPr>
          <w:rFonts w:eastAsia="Calibri" w:cs="Arial"/>
          <w:bCs/>
          <w:lang w:val="es-ES"/>
        </w:rPr>
        <w:t xml:space="preserve"> entrega de casos clínicos, </w:t>
      </w:r>
      <w:r w:rsidRPr="00B14DC5">
        <w:rPr>
          <w:rFonts w:eastAsia="Calibri" w:cs="Arial"/>
          <w:bCs/>
          <w:lang w:val="es-ES"/>
        </w:rPr>
        <w:t xml:space="preserve">rondas clínicas diarias </w:t>
      </w:r>
      <w:r w:rsidRPr="00B14DC5">
        <w:rPr>
          <w:rFonts w:eastAsia="Calibri" w:cs="Arial"/>
          <w:bCs/>
          <w:lang w:val="es-ES"/>
        </w:rPr>
        <w:lastRenderedPageBreak/>
        <w:t>obligatorias para todo el curso y turnos de internado nocturnos, fines de semana y/o feriados.</w:t>
      </w:r>
    </w:p>
    <w:p w14:paraId="51EC8344" w14:textId="77777777" w:rsidR="00821901" w:rsidRPr="00B14DC5" w:rsidRDefault="00821901" w:rsidP="00821901">
      <w:pPr>
        <w:spacing w:line="256" w:lineRule="auto"/>
        <w:jc w:val="both"/>
        <w:rPr>
          <w:rFonts w:eastAsia="Calibri" w:cs="Arial"/>
          <w:bCs/>
        </w:rPr>
      </w:pPr>
      <w:r w:rsidRPr="00B14DC5">
        <w:rPr>
          <w:rFonts w:eastAsia="Calibri" w:cs="Arial"/>
          <w:bCs/>
        </w:rPr>
        <w:t xml:space="preserve">La asistencia a las clases y evaluaciones es de carácter 100% obligatorio. </w:t>
      </w:r>
    </w:p>
    <w:p w14:paraId="7974B52C" w14:textId="77777777" w:rsidR="00821901" w:rsidRPr="00B14DC5" w:rsidRDefault="00821901" w:rsidP="00821901">
      <w:pPr>
        <w:pStyle w:val="Prrafodelista"/>
        <w:spacing w:line="256" w:lineRule="auto"/>
        <w:ind w:left="1070"/>
        <w:jc w:val="both"/>
        <w:rPr>
          <w:rFonts w:eastAsia="Calibri" w:cs="Arial"/>
        </w:rPr>
      </w:pPr>
    </w:p>
    <w:p w14:paraId="0D57414A" w14:textId="77777777" w:rsidR="00821901" w:rsidRPr="00B14DC5" w:rsidRDefault="00821901" w:rsidP="00821901">
      <w:pPr>
        <w:spacing w:line="256" w:lineRule="auto"/>
        <w:jc w:val="both"/>
        <w:rPr>
          <w:rFonts w:eastAsia="Calibri" w:cs="Arial"/>
          <w:b/>
          <w:u w:val="single"/>
          <w:lang w:val="es-ES_tradnl"/>
        </w:rPr>
      </w:pPr>
      <w:r w:rsidRPr="00B14DC5">
        <w:rPr>
          <w:rFonts w:eastAsia="Calibri" w:cs="Arial"/>
          <w:b/>
          <w:u w:val="single"/>
          <w:lang w:val="es-ES_tradnl"/>
        </w:rPr>
        <w:t>Disposiciones para estudiantes que cursan la asignatura desde el campus Concepción</w:t>
      </w:r>
    </w:p>
    <w:p w14:paraId="6770615D" w14:textId="77777777" w:rsidR="00821901" w:rsidRPr="00B14DC5" w:rsidRDefault="00821901" w:rsidP="00821901">
      <w:pPr>
        <w:spacing w:line="256" w:lineRule="auto"/>
        <w:jc w:val="both"/>
        <w:rPr>
          <w:lang w:val="es-ES"/>
        </w:rPr>
      </w:pPr>
      <w:r w:rsidRPr="00B14DC5">
        <w:rPr>
          <w:rFonts w:eastAsia="Calibri" w:cs="Arial"/>
          <w:lang w:val="es-ES_tradnl"/>
        </w:rPr>
        <w:t>Los estudiantes viajarán semanalmente los miércoles en la tarde a Chillán para quedar internados en la residencia del HCV, debiendo hacerse cargo del turno nocturno y se integrarán a las actividades de rutina del Hospital, lo que les permitirá reforzar sus competencias clínicas y ser evaluados en el desarrollo práctico de cesáreas.</w:t>
      </w:r>
      <w:r>
        <w:rPr>
          <w:rFonts w:eastAsia="Calibri" w:cs="Arial"/>
          <w:lang w:val="es-ES_tradnl"/>
        </w:rPr>
        <w:t xml:space="preserve"> Los jueves se retiran hacia Concepción, a más tardar a las 19.15 horas.</w:t>
      </w:r>
      <w:r w:rsidRPr="00B14DC5">
        <w:rPr>
          <w:rFonts w:eastAsia="Calibri" w:cs="Arial"/>
          <w:lang w:val="es-ES_tradnl"/>
        </w:rPr>
        <w:t xml:space="preserve"> Además, deberán cumplir con al menos 2 fines de semana de turno </w:t>
      </w:r>
      <w:r>
        <w:rPr>
          <w:rFonts w:eastAsia="Calibri" w:cs="Arial"/>
          <w:lang w:val="es-ES_tradnl"/>
        </w:rPr>
        <w:t xml:space="preserve">(inicio viernes en la noche hasta domingo 15.00 horas), </w:t>
      </w:r>
      <w:r w:rsidRPr="00B14DC5">
        <w:rPr>
          <w:rFonts w:eastAsia="Calibri" w:cs="Arial"/>
          <w:lang w:val="es-ES_tradnl"/>
        </w:rPr>
        <w:t>durante el periodo que se dicta la asignatur</w:t>
      </w:r>
      <w:r>
        <w:rPr>
          <w:rFonts w:eastAsia="Calibri" w:cs="Arial"/>
          <w:lang w:val="es-ES_tradnl"/>
        </w:rPr>
        <w:t>a.</w:t>
      </w:r>
    </w:p>
    <w:p w14:paraId="6890A5F2" w14:textId="77777777" w:rsidR="00821901" w:rsidRDefault="00821901">
      <w:pPr>
        <w:rPr>
          <w:lang w:val="es-ES"/>
        </w:rPr>
      </w:pPr>
    </w:p>
    <w:p w14:paraId="3C44EBE5" w14:textId="77777777" w:rsidR="00DE54E1" w:rsidRDefault="00DE54E1">
      <w:pPr>
        <w:rPr>
          <w:lang w:val="es-ES"/>
        </w:rPr>
      </w:pPr>
    </w:p>
    <w:p w14:paraId="69E69E4B" w14:textId="7E694883" w:rsidR="00152DB0" w:rsidRPr="00152DB0" w:rsidRDefault="00152DB0" w:rsidP="00152DB0">
      <w:pPr>
        <w:shd w:val="clear" w:color="auto" w:fill="FFFFFF"/>
        <w:jc w:val="both"/>
        <w:textAlignment w:val="baseline"/>
        <w:rPr>
          <w:rFonts w:eastAsia="Times New Roman" w:cs="Arial"/>
          <w:b/>
          <w:bCs/>
          <w:color w:val="000000"/>
          <w:kern w:val="0"/>
          <w:sz w:val="24"/>
          <w:szCs w:val="24"/>
          <w:lang w:eastAsia="es-CL"/>
          <w14:ligatures w14:val="none"/>
        </w:rPr>
      </w:pPr>
      <w:r w:rsidRPr="00152DB0">
        <w:rPr>
          <w:rFonts w:eastAsia="Times New Roman" w:cs="Arial"/>
          <w:b/>
          <w:bCs/>
          <w:color w:val="000000"/>
          <w:kern w:val="0"/>
          <w:sz w:val="24"/>
          <w:szCs w:val="24"/>
          <w:lang w:eastAsia="es-CL"/>
          <w14:ligatures w14:val="none"/>
        </w:rPr>
        <w:t xml:space="preserve">Cirugía de pequeños animales </w:t>
      </w:r>
    </w:p>
    <w:p w14:paraId="4F538C72" w14:textId="77777777" w:rsidR="00152DB0" w:rsidRPr="00152DB0" w:rsidRDefault="00152DB0" w:rsidP="00152DB0">
      <w:pPr>
        <w:shd w:val="clear" w:color="auto" w:fill="FFFFFF"/>
        <w:jc w:val="both"/>
        <w:textAlignment w:val="baseline"/>
        <w:rPr>
          <w:rFonts w:eastAsia="Times New Roman" w:cs="Arial"/>
          <w:color w:val="000000"/>
          <w:kern w:val="0"/>
          <w:lang w:eastAsia="es-CL"/>
          <w14:ligatures w14:val="none"/>
        </w:rPr>
      </w:pPr>
    </w:p>
    <w:p w14:paraId="533FCC27" w14:textId="77777777" w:rsidR="00152DB0" w:rsidRPr="00152DB0" w:rsidRDefault="00152DB0" w:rsidP="00152DB0">
      <w:pPr>
        <w:shd w:val="clear" w:color="auto" w:fill="FFFFFF"/>
        <w:jc w:val="both"/>
        <w:textAlignment w:val="baseline"/>
        <w:rPr>
          <w:rFonts w:eastAsia="Times New Roman" w:cs="Arial"/>
          <w:color w:val="000000"/>
          <w:kern w:val="0"/>
          <w:lang w:eastAsia="es-CL"/>
          <w14:ligatures w14:val="none"/>
        </w:rPr>
      </w:pPr>
      <w:r w:rsidRPr="00152DB0">
        <w:rPr>
          <w:rFonts w:eastAsia="Times New Roman" w:cs="Arial"/>
          <w:color w:val="000000"/>
          <w:kern w:val="0"/>
          <w:lang w:eastAsia="es-CL"/>
          <w14:ligatures w14:val="none"/>
        </w:rPr>
        <w:t>La asignatura de </w:t>
      </w:r>
      <w:r w:rsidRPr="00152DB0">
        <w:rPr>
          <w:rFonts w:eastAsia="Times New Roman" w:cs="Arial"/>
          <w:b/>
          <w:bCs/>
          <w:color w:val="000000"/>
          <w:kern w:val="0"/>
          <w:lang w:eastAsia="es-CL"/>
          <w14:ligatures w14:val="none"/>
        </w:rPr>
        <w:t>Cirugía de Pequeños Animales</w:t>
      </w:r>
      <w:r w:rsidRPr="00152DB0">
        <w:rPr>
          <w:rFonts w:eastAsia="Times New Roman" w:cs="Arial"/>
          <w:color w:val="000000"/>
          <w:kern w:val="0"/>
          <w:lang w:eastAsia="es-CL"/>
          <w14:ligatures w14:val="none"/>
        </w:rPr>
        <w:t> profundiza en el diagnóstico, planificación y resolución quirúrgica de las principales patologías de tejidos blandos y otras especialidades quirúrgicas en perros y gatos.</w:t>
      </w:r>
    </w:p>
    <w:p w14:paraId="5187CCBC" w14:textId="77777777" w:rsidR="00152DB0" w:rsidRPr="00152DB0" w:rsidRDefault="00152DB0" w:rsidP="00152DB0">
      <w:pPr>
        <w:shd w:val="clear" w:color="auto" w:fill="FFFFFF"/>
        <w:jc w:val="both"/>
        <w:textAlignment w:val="baseline"/>
        <w:rPr>
          <w:rFonts w:eastAsia="Times New Roman" w:cs="Arial"/>
          <w:color w:val="000000"/>
          <w:kern w:val="0"/>
          <w:lang w:eastAsia="es-CL"/>
          <w14:ligatures w14:val="none"/>
        </w:rPr>
      </w:pPr>
      <w:r w:rsidRPr="00152DB0">
        <w:rPr>
          <w:rFonts w:eastAsia="Times New Roman" w:cs="Arial"/>
          <w:color w:val="000000"/>
          <w:kern w:val="0"/>
          <w:lang w:eastAsia="es-CL"/>
          <w14:ligatures w14:val="none"/>
        </w:rPr>
        <w:t>Aborda el manejo del paciente quirúrgico, incluyendo la estabilización preoperatoria, anestesia y analgesia avanzada, técnicas quirúrgicas de los sistemas digestivo, cardiorrespiratorio, genitourinario, oftalmológico, auditivo, traumatológico y neuroquirúrgico, así como los cuidados postoperatorios.</w:t>
      </w:r>
    </w:p>
    <w:p w14:paraId="61C61698" w14:textId="77777777" w:rsidR="00152DB0" w:rsidRPr="00152DB0" w:rsidRDefault="00152DB0" w:rsidP="00152DB0">
      <w:pPr>
        <w:shd w:val="clear" w:color="auto" w:fill="FFFFFF"/>
        <w:jc w:val="both"/>
        <w:textAlignment w:val="baseline"/>
        <w:rPr>
          <w:rFonts w:eastAsia="Times New Roman" w:cs="Arial"/>
          <w:color w:val="000000"/>
          <w:kern w:val="0"/>
          <w:lang w:eastAsia="es-CL"/>
          <w14:ligatures w14:val="none"/>
        </w:rPr>
      </w:pPr>
      <w:r w:rsidRPr="00152DB0">
        <w:rPr>
          <w:rFonts w:eastAsia="Times New Roman" w:cs="Arial"/>
          <w:color w:val="000000"/>
          <w:kern w:val="0"/>
          <w:lang w:eastAsia="es-CL"/>
          <w14:ligatures w14:val="none"/>
        </w:rPr>
        <w:t>El curso combina actividades teóricas (clases expositivas y seminarios) y prácticas orientadas al desarrollo de competencias clínicas y quirúrgicas.</w:t>
      </w:r>
    </w:p>
    <w:p w14:paraId="01C42263" w14:textId="77777777" w:rsidR="00DE54E1" w:rsidRDefault="00DE54E1"/>
    <w:p w14:paraId="68464799" w14:textId="77777777" w:rsidR="001A7147" w:rsidRDefault="001A7147"/>
    <w:p w14:paraId="059D389A" w14:textId="77777777" w:rsidR="001A7147" w:rsidRPr="00152DB0" w:rsidRDefault="001A7147"/>
    <w:p w14:paraId="2048C43B" w14:textId="5B886C30" w:rsidR="005D0F7F" w:rsidRDefault="005D0F7F" w:rsidP="005D0F7F">
      <w:pPr>
        <w:jc w:val="both"/>
        <w:rPr>
          <w:rFonts w:cs="Arial"/>
          <w:b/>
          <w:bCs/>
          <w:sz w:val="24"/>
          <w:szCs w:val="24"/>
        </w:rPr>
      </w:pPr>
      <w:r w:rsidRPr="001A7147">
        <w:rPr>
          <w:rFonts w:cs="Arial"/>
          <w:b/>
          <w:bCs/>
          <w:sz w:val="24"/>
          <w:szCs w:val="24"/>
        </w:rPr>
        <w:t>Radiología en pequeños animales</w:t>
      </w:r>
    </w:p>
    <w:p w14:paraId="293A68B2" w14:textId="77777777" w:rsidR="001A7147" w:rsidRPr="005D0F7F" w:rsidRDefault="001A7147" w:rsidP="005D0F7F">
      <w:pPr>
        <w:jc w:val="both"/>
        <w:rPr>
          <w:rFonts w:cs="Arial"/>
          <w:b/>
          <w:bCs/>
        </w:rPr>
      </w:pPr>
    </w:p>
    <w:p w14:paraId="229CDDDB" w14:textId="77777777" w:rsidR="005D0F7F" w:rsidRPr="005D0F7F" w:rsidRDefault="005D0F7F" w:rsidP="005D0F7F">
      <w:pPr>
        <w:jc w:val="both"/>
        <w:rPr>
          <w:rFonts w:cs="Arial"/>
          <w:b/>
          <w:bCs/>
        </w:rPr>
      </w:pPr>
      <w:r w:rsidRPr="005D0F7F">
        <w:rPr>
          <w:rFonts w:cs="Arial"/>
          <w:b/>
          <w:bCs/>
        </w:rPr>
        <w:t>Descripción</w:t>
      </w:r>
    </w:p>
    <w:p w14:paraId="76F7ECE7" w14:textId="77777777" w:rsidR="005D0F7F" w:rsidRPr="005D0F7F" w:rsidRDefault="005D0F7F" w:rsidP="005D0F7F">
      <w:pPr>
        <w:jc w:val="both"/>
        <w:rPr>
          <w:rFonts w:cs="Arial"/>
        </w:rPr>
      </w:pPr>
      <w:r w:rsidRPr="005D0F7F">
        <w:rPr>
          <w:rFonts w:cs="Arial"/>
        </w:rPr>
        <w:t>Curso que trata de particularidades del diagnóstico por imágenes, aplicado a pequeñas especies. Capacita al alumno en realizar exámenes complementarios que ayudan al diagnóstico de enfermedades presentes en tórax y abdomen en perros y gatos. Su desarrollo permitirá al estudiante en forma teórica y práctica comparar los métodos de obtención de imágenes con rayos X y con ondas de US y decidir cuándo se recomienda hacer cada uno, según la patología a determinar.</w:t>
      </w:r>
    </w:p>
    <w:p w14:paraId="20484BA9" w14:textId="77777777" w:rsidR="005D0F7F" w:rsidRPr="005D0F7F" w:rsidRDefault="005D0F7F" w:rsidP="005D0F7F">
      <w:pPr>
        <w:jc w:val="both"/>
        <w:rPr>
          <w:rFonts w:cs="Arial"/>
        </w:rPr>
      </w:pPr>
      <w:r w:rsidRPr="005D0F7F">
        <w:rPr>
          <w:rFonts w:cs="Arial"/>
        </w:rPr>
        <w:t xml:space="preserve">Esta asignatura contribuye al desarrollo de la siguiente competencia del </w:t>
      </w:r>
      <w:r w:rsidRPr="005D0F7F">
        <w:rPr>
          <w:rFonts w:cs="Arial"/>
          <w:b/>
          <w:bCs/>
        </w:rPr>
        <w:t>perfil de egreso del médico veterinario</w:t>
      </w:r>
      <w:r w:rsidRPr="005D0F7F">
        <w:rPr>
          <w:rFonts w:cs="Arial"/>
        </w:rPr>
        <w:t>:</w:t>
      </w:r>
    </w:p>
    <w:p w14:paraId="108B620C" w14:textId="77777777" w:rsidR="005D0F7F" w:rsidRPr="005D0F7F" w:rsidRDefault="005D0F7F" w:rsidP="005D0F7F">
      <w:pPr>
        <w:jc w:val="both"/>
        <w:rPr>
          <w:rFonts w:cs="Arial"/>
        </w:rPr>
      </w:pPr>
      <w:r w:rsidRPr="005D0F7F">
        <w:rPr>
          <w:rFonts w:cs="Arial"/>
        </w:rPr>
        <w:t>Desarrollar procesos de diagnóstico, prevención, control y erradicación de enfermedades en especies animales, mediante la aplicación de conocimientos científicos y tecnologías apropiadas.</w:t>
      </w:r>
    </w:p>
    <w:p w14:paraId="4E3D1D0E" w14:textId="77777777" w:rsidR="005D0F7F" w:rsidRPr="005D0F7F" w:rsidRDefault="005D0F7F" w:rsidP="005D0F7F">
      <w:pPr>
        <w:jc w:val="both"/>
        <w:rPr>
          <w:rFonts w:cs="Arial"/>
          <w:b/>
          <w:bCs/>
        </w:rPr>
      </w:pPr>
      <w:r w:rsidRPr="005D0F7F">
        <w:rPr>
          <w:rFonts w:cs="Arial"/>
          <w:b/>
          <w:bCs/>
        </w:rPr>
        <w:t>Resultados de aprendizaje</w:t>
      </w:r>
    </w:p>
    <w:p w14:paraId="199092DB" w14:textId="77777777" w:rsidR="005D0F7F" w:rsidRPr="005D0F7F" w:rsidRDefault="005D0F7F" w:rsidP="005D0F7F">
      <w:pPr>
        <w:jc w:val="both"/>
        <w:rPr>
          <w:rFonts w:cs="Arial"/>
        </w:rPr>
      </w:pPr>
      <w:r w:rsidRPr="005D0F7F">
        <w:rPr>
          <w:rFonts w:cs="Arial"/>
        </w:rPr>
        <w:t>Al finalizar el curso, el estudiante será capaz de:</w:t>
      </w:r>
    </w:p>
    <w:p w14:paraId="5A5E9D32" w14:textId="77777777" w:rsidR="005D0F7F" w:rsidRPr="005D0F7F" w:rsidRDefault="005D0F7F" w:rsidP="005D0F7F">
      <w:pPr>
        <w:pStyle w:val="Prrafodelista"/>
        <w:numPr>
          <w:ilvl w:val="0"/>
          <w:numId w:val="2"/>
        </w:numPr>
        <w:jc w:val="both"/>
        <w:rPr>
          <w:rFonts w:cs="Arial"/>
        </w:rPr>
      </w:pPr>
      <w:r w:rsidRPr="005D0F7F">
        <w:rPr>
          <w:rFonts w:cs="Arial"/>
        </w:rPr>
        <w:t>Seleccionar el método de diagnóstico por imágenes más adecuado para obtener información relevante en la evaluación de enfermedades torácicas y abdominales en perros y gatos.</w:t>
      </w:r>
    </w:p>
    <w:p w14:paraId="7AC1657F" w14:textId="77777777" w:rsidR="005D0F7F" w:rsidRPr="005D0F7F" w:rsidRDefault="005D0F7F" w:rsidP="005D0F7F">
      <w:pPr>
        <w:pStyle w:val="Prrafodelista"/>
        <w:numPr>
          <w:ilvl w:val="0"/>
          <w:numId w:val="2"/>
        </w:numPr>
        <w:jc w:val="both"/>
        <w:rPr>
          <w:rFonts w:cs="Arial"/>
        </w:rPr>
      </w:pPr>
      <w:r w:rsidRPr="005D0F7F">
        <w:rPr>
          <w:rFonts w:cs="Arial"/>
        </w:rPr>
        <w:t>Interpretar los hallazgos ecográficos del tórax, diferenciando la apariencia normal de las principales alteraciones identificables mediante ultrasonografía.</w:t>
      </w:r>
    </w:p>
    <w:p w14:paraId="685FAD46" w14:textId="77777777" w:rsidR="005D0F7F" w:rsidRPr="005D0F7F" w:rsidRDefault="005D0F7F" w:rsidP="005D0F7F">
      <w:pPr>
        <w:pStyle w:val="Prrafodelista"/>
        <w:numPr>
          <w:ilvl w:val="0"/>
          <w:numId w:val="2"/>
        </w:numPr>
        <w:jc w:val="both"/>
        <w:rPr>
          <w:rFonts w:cs="Arial"/>
        </w:rPr>
      </w:pPr>
      <w:r w:rsidRPr="005D0F7F">
        <w:rPr>
          <w:rFonts w:cs="Arial"/>
        </w:rPr>
        <w:lastRenderedPageBreak/>
        <w:t>Interpretar los hallazgos radiográficos del tórax, reconociendo patrones y signos asociados con las principales enfermedades torácicas.</w:t>
      </w:r>
    </w:p>
    <w:p w14:paraId="39874540" w14:textId="77777777" w:rsidR="005D0F7F" w:rsidRPr="005D0F7F" w:rsidRDefault="005D0F7F" w:rsidP="005D0F7F">
      <w:pPr>
        <w:pStyle w:val="Prrafodelista"/>
        <w:numPr>
          <w:ilvl w:val="0"/>
          <w:numId w:val="2"/>
        </w:numPr>
        <w:jc w:val="both"/>
        <w:rPr>
          <w:rFonts w:cs="Arial"/>
        </w:rPr>
      </w:pPr>
      <w:r w:rsidRPr="005D0F7F">
        <w:rPr>
          <w:rFonts w:cs="Arial"/>
        </w:rPr>
        <w:t>Evaluar ecográficamente los órganos y estructuras de la cavidad abdominal, distinguiendo sus características normales y sus principales alteraciones.</w:t>
      </w:r>
    </w:p>
    <w:p w14:paraId="15787488" w14:textId="77777777" w:rsidR="005D0F7F" w:rsidRPr="005D0F7F" w:rsidRDefault="005D0F7F" w:rsidP="005D0F7F">
      <w:pPr>
        <w:pStyle w:val="Prrafodelista"/>
        <w:numPr>
          <w:ilvl w:val="0"/>
          <w:numId w:val="2"/>
        </w:numPr>
        <w:jc w:val="both"/>
        <w:rPr>
          <w:rFonts w:cs="Arial"/>
        </w:rPr>
      </w:pPr>
      <w:r w:rsidRPr="005D0F7F">
        <w:rPr>
          <w:rFonts w:cs="Arial"/>
        </w:rPr>
        <w:t xml:space="preserve">Evaluar radiográficamente los órganos y estructuras de la cavidad abdominal, identificando cambios de tamaño, forma, posición, </w:t>
      </w:r>
      <w:proofErr w:type="spellStart"/>
      <w:r w:rsidRPr="005D0F7F">
        <w:rPr>
          <w:rFonts w:cs="Arial"/>
        </w:rPr>
        <w:t>radiopacidad</w:t>
      </w:r>
      <w:proofErr w:type="spellEnd"/>
      <w:r w:rsidRPr="005D0F7F">
        <w:rPr>
          <w:rFonts w:cs="Arial"/>
        </w:rPr>
        <w:t xml:space="preserve"> y distribución.</w:t>
      </w:r>
    </w:p>
    <w:p w14:paraId="491B356F" w14:textId="77777777" w:rsidR="005D0F7F" w:rsidRPr="005D0F7F" w:rsidRDefault="005D0F7F" w:rsidP="005D0F7F">
      <w:pPr>
        <w:pStyle w:val="Prrafodelista"/>
        <w:numPr>
          <w:ilvl w:val="0"/>
          <w:numId w:val="2"/>
        </w:numPr>
        <w:jc w:val="both"/>
        <w:rPr>
          <w:rFonts w:cs="Arial"/>
        </w:rPr>
      </w:pPr>
      <w:r w:rsidRPr="005D0F7F">
        <w:rPr>
          <w:rFonts w:cs="Arial"/>
        </w:rPr>
        <w:t>Analizar críticamente literatura científica especializada relacionada con el diagnóstico por imágenes del tórax y el abdomen.</w:t>
      </w:r>
    </w:p>
    <w:p w14:paraId="33DDCDB9" w14:textId="77777777" w:rsidR="005D0F7F" w:rsidRPr="005D0F7F" w:rsidRDefault="005D0F7F" w:rsidP="005D0F7F">
      <w:pPr>
        <w:jc w:val="both"/>
        <w:rPr>
          <w:rFonts w:cs="Arial"/>
        </w:rPr>
      </w:pPr>
    </w:p>
    <w:p w14:paraId="5F2A0959" w14:textId="77777777" w:rsidR="005D0F7F" w:rsidRPr="005D0F7F" w:rsidRDefault="005D0F7F" w:rsidP="005D0F7F">
      <w:pPr>
        <w:jc w:val="both"/>
        <w:rPr>
          <w:rFonts w:cs="Arial"/>
          <w:b/>
          <w:bCs/>
        </w:rPr>
      </w:pPr>
      <w:r w:rsidRPr="005D0F7F">
        <w:rPr>
          <w:rFonts w:cs="Arial"/>
          <w:b/>
          <w:bCs/>
        </w:rPr>
        <w:t>Contenidos</w:t>
      </w:r>
    </w:p>
    <w:p w14:paraId="6AB57EAF" w14:textId="77777777" w:rsidR="005D0F7F" w:rsidRPr="005D0F7F" w:rsidRDefault="005D0F7F" w:rsidP="005D0F7F">
      <w:pPr>
        <w:numPr>
          <w:ilvl w:val="0"/>
          <w:numId w:val="3"/>
        </w:numPr>
        <w:jc w:val="both"/>
        <w:rPr>
          <w:rFonts w:cs="Arial"/>
        </w:rPr>
      </w:pPr>
      <w:r w:rsidRPr="005D0F7F">
        <w:rPr>
          <w:rFonts w:cs="Arial"/>
        </w:rPr>
        <w:t xml:space="preserve">Fundamentos y técnicas radiográficas y ecográficas para la evaluación del tórax. </w:t>
      </w:r>
    </w:p>
    <w:p w14:paraId="4FC9FA3B" w14:textId="77777777" w:rsidR="005D0F7F" w:rsidRPr="005D0F7F" w:rsidRDefault="005D0F7F" w:rsidP="005D0F7F">
      <w:pPr>
        <w:numPr>
          <w:ilvl w:val="0"/>
          <w:numId w:val="3"/>
        </w:numPr>
        <w:jc w:val="both"/>
        <w:rPr>
          <w:rFonts w:cs="Arial"/>
        </w:rPr>
      </w:pPr>
      <w:r w:rsidRPr="005D0F7F">
        <w:rPr>
          <w:rFonts w:cs="Arial"/>
        </w:rPr>
        <w:t xml:space="preserve">Evaluación imagenológica de la pared torácica, diafragma, pulmones, mediastino y espacio pleural. </w:t>
      </w:r>
    </w:p>
    <w:p w14:paraId="1291908A" w14:textId="77777777" w:rsidR="005D0F7F" w:rsidRPr="005D0F7F" w:rsidRDefault="005D0F7F" w:rsidP="005D0F7F">
      <w:pPr>
        <w:numPr>
          <w:ilvl w:val="0"/>
          <w:numId w:val="3"/>
        </w:numPr>
        <w:jc w:val="both"/>
        <w:rPr>
          <w:rFonts w:cs="Arial"/>
        </w:rPr>
      </w:pPr>
      <w:r w:rsidRPr="005D0F7F">
        <w:rPr>
          <w:rFonts w:cs="Arial"/>
        </w:rPr>
        <w:t xml:space="preserve">Evaluación ecográfica de la cavidad peritoneal y de los órganos abdominales. </w:t>
      </w:r>
    </w:p>
    <w:p w14:paraId="7562AF35" w14:textId="77777777" w:rsidR="005D0F7F" w:rsidRPr="005D0F7F" w:rsidRDefault="005D0F7F" w:rsidP="005D0F7F">
      <w:pPr>
        <w:numPr>
          <w:ilvl w:val="0"/>
          <w:numId w:val="3"/>
        </w:numPr>
        <w:jc w:val="both"/>
        <w:rPr>
          <w:rFonts w:cs="Arial"/>
        </w:rPr>
      </w:pPr>
      <w:r w:rsidRPr="005D0F7F">
        <w:rPr>
          <w:rFonts w:cs="Arial"/>
        </w:rPr>
        <w:t>Estudio del hígado, bazo, tracto gastrointestinal, sistema urinario y aparato reproductor de machos y hembras.</w:t>
      </w:r>
    </w:p>
    <w:p w14:paraId="65E8837B" w14:textId="77777777" w:rsidR="005D0F7F" w:rsidRPr="005D0F7F" w:rsidRDefault="005D0F7F" w:rsidP="005D0F7F">
      <w:pPr>
        <w:jc w:val="both"/>
        <w:rPr>
          <w:rFonts w:cs="Arial"/>
        </w:rPr>
      </w:pPr>
    </w:p>
    <w:p w14:paraId="2408F002" w14:textId="77777777" w:rsidR="005D0F7F" w:rsidRPr="005D0F7F" w:rsidRDefault="005D0F7F" w:rsidP="005D0F7F">
      <w:pPr>
        <w:jc w:val="both"/>
        <w:rPr>
          <w:rFonts w:cs="Arial"/>
          <w:b/>
          <w:bCs/>
        </w:rPr>
      </w:pPr>
      <w:r w:rsidRPr="005D0F7F">
        <w:rPr>
          <w:rFonts w:cs="Arial"/>
          <w:b/>
          <w:bCs/>
        </w:rPr>
        <w:t>Metodología</w:t>
      </w:r>
    </w:p>
    <w:p w14:paraId="05EC4CE7" w14:textId="77777777" w:rsidR="005D0F7F" w:rsidRPr="005D0F7F" w:rsidRDefault="005D0F7F" w:rsidP="005D0F7F">
      <w:pPr>
        <w:jc w:val="both"/>
        <w:rPr>
          <w:rFonts w:cs="Arial"/>
          <w:b/>
          <w:bCs/>
        </w:rPr>
      </w:pPr>
      <w:r w:rsidRPr="005D0F7F">
        <w:rPr>
          <w:rFonts w:cs="Arial"/>
          <w:b/>
          <w:bCs/>
        </w:rPr>
        <w:t>1. Metodología docente y estrategias didácticas</w:t>
      </w:r>
    </w:p>
    <w:p w14:paraId="554EFB08" w14:textId="77777777" w:rsidR="005D0F7F" w:rsidRPr="005D0F7F" w:rsidRDefault="005D0F7F" w:rsidP="005D0F7F">
      <w:pPr>
        <w:jc w:val="both"/>
        <w:rPr>
          <w:rFonts w:cs="Arial"/>
        </w:rPr>
      </w:pPr>
      <w:r w:rsidRPr="005D0F7F">
        <w:rPr>
          <w:rFonts w:cs="Arial"/>
        </w:rPr>
        <w:t>Se desarrollarán clases expositivas destinadas a introducir los contenidos y establecer los lineamientos para las actividades posteriores. Estas se centrarán en el análisis de casos clínicos reales y en la revisión de literatura científica.</w:t>
      </w:r>
    </w:p>
    <w:p w14:paraId="520135D3" w14:textId="77777777" w:rsidR="005D0F7F" w:rsidRPr="005D0F7F" w:rsidRDefault="005D0F7F" w:rsidP="005D0F7F">
      <w:pPr>
        <w:jc w:val="both"/>
        <w:rPr>
          <w:rFonts w:cs="Arial"/>
        </w:rPr>
      </w:pPr>
      <w:r w:rsidRPr="005D0F7F">
        <w:rPr>
          <w:rFonts w:cs="Arial"/>
        </w:rPr>
        <w:t xml:space="preserve">Las actividades prácticas de ultrasonografía se realizarán de manera grupal mediante el uso de fantomas y pacientes vivos. Además, se desarrollará la actividad denominada </w:t>
      </w:r>
      <w:r w:rsidRPr="005D0F7F">
        <w:rPr>
          <w:rFonts w:cs="Arial"/>
          <w:b/>
          <w:bCs/>
        </w:rPr>
        <w:t>“</w:t>
      </w:r>
      <w:proofErr w:type="spellStart"/>
      <w:r w:rsidRPr="005D0F7F">
        <w:rPr>
          <w:rFonts w:cs="Arial"/>
          <w:b/>
          <w:bCs/>
        </w:rPr>
        <w:t>Ecografiando</w:t>
      </w:r>
      <w:proofErr w:type="spellEnd"/>
      <w:r w:rsidRPr="005D0F7F">
        <w:rPr>
          <w:rFonts w:cs="Arial"/>
          <w:b/>
          <w:bCs/>
        </w:rPr>
        <w:t xml:space="preserve"> a mi mascota”</w:t>
      </w:r>
      <w:r w:rsidRPr="005D0F7F">
        <w:rPr>
          <w:rFonts w:cs="Arial"/>
        </w:rPr>
        <w:t>, orientada al fortalecimiento de las habilidades necesarias para ejecutar un examen ecográfico abdominal.</w:t>
      </w:r>
    </w:p>
    <w:p w14:paraId="137ACA47" w14:textId="77777777" w:rsidR="005D0F7F" w:rsidRPr="005D0F7F" w:rsidRDefault="005D0F7F" w:rsidP="005D0F7F">
      <w:pPr>
        <w:jc w:val="both"/>
        <w:rPr>
          <w:rFonts w:cs="Arial"/>
          <w:b/>
          <w:bCs/>
        </w:rPr>
      </w:pPr>
      <w:r w:rsidRPr="005D0F7F">
        <w:rPr>
          <w:rFonts w:cs="Arial"/>
          <w:b/>
          <w:bCs/>
        </w:rPr>
        <w:t>2. Procedimientos e instrumentos de evaluación</w:t>
      </w:r>
    </w:p>
    <w:p w14:paraId="68AECB79" w14:textId="77777777" w:rsidR="005D0F7F" w:rsidRPr="005D0F7F" w:rsidRDefault="005D0F7F" w:rsidP="005D0F7F">
      <w:pPr>
        <w:jc w:val="both"/>
        <w:rPr>
          <w:rFonts w:cs="Arial"/>
        </w:rPr>
      </w:pPr>
      <w:r w:rsidRPr="005D0F7F">
        <w:rPr>
          <w:rFonts w:cs="Arial"/>
        </w:rPr>
        <w:t>Los estudiantes realizarán presentaciones grupales de casos imagenológicos relacionados con los contenidos abordados en clases. Estas actividades favorecerán el análisis y la discusión con el docente y los demás integrantes del curso.</w:t>
      </w:r>
    </w:p>
    <w:p w14:paraId="14C0DE51" w14:textId="77777777" w:rsidR="005D0F7F" w:rsidRPr="005D0F7F" w:rsidRDefault="005D0F7F" w:rsidP="005D0F7F">
      <w:pPr>
        <w:jc w:val="both"/>
        <w:rPr>
          <w:rFonts w:cs="Arial"/>
        </w:rPr>
      </w:pPr>
      <w:r w:rsidRPr="005D0F7F">
        <w:rPr>
          <w:rFonts w:cs="Arial"/>
        </w:rPr>
        <w:t>Al término de cada módulo se aplicarán evaluaciones individuales. Asimismo, se realizarán jornadas grupales de revisión de literatura científica, en las que los estudiantes analizarán artículos, resolverán cuestionarios y elaborarán un resumen del trabajo revisado.</w:t>
      </w:r>
    </w:p>
    <w:p w14:paraId="461D787B" w14:textId="77777777" w:rsidR="005D0F7F" w:rsidRPr="005D0F7F" w:rsidRDefault="005D0F7F" w:rsidP="005D0F7F">
      <w:pPr>
        <w:jc w:val="both"/>
        <w:rPr>
          <w:rFonts w:cs="Arial"/>
          <w:b/>
          <w:bCs/>
        </w:rPr>
      </w:pPr>
      <w:r w:rsidRPr="005D0F7F">
        <w:rPr>
          <w:rFonts w:cs="Arial"/>
          <w:b/>
          <w:bCs/>
        </w:rPr>
        <w:t>3. Recursos didácticos</w:t>
      </w:r>
    </w:p>
    <w:p w14:paraId="73A3E338" w14:textId="77777777" w:rsidR="005D0F7F" w:rsidRPr="005D0F7F" w:rsidRDefault="005D0F7F" w:rsidP="005D0F7F">
      <w:pPr>
        <w:jc w:val="both"/>
        <w:rPr>
          <w:rFonts w:cs="Arial"/>
        </w:rPr>
      </w:pPr>
      <w:r w:rsidRPr="005D0F7F">
        <w:rPr>
          <w:rFonts w:cs="Arial"/>
        </w:rPr>
        <w:t>Se utilizarán presentaciones y recursos audiovisuales mediante pantalla táctil. Para el análisis de casos imagenológicos se emplearán rúbricas que permitan la evaluación docente y entre pares.</w:t>
      </w:r>
    </w:p>
    <w:p w14:paraId="7150C1B1" w14:textId="77777777" w:rsidR="005D0F7F" w:rsidRPr="005D0F7F" w:rsidRDefault="005D0F7F" w:rsidP="005D0F7F">
      <w:pPr>
        <w:jc w:val="both"/>
        <w:rPr>
          <w:rFonts w:cs="Arial"/>
        </w:rPr>
      </w:pPr>
      <w:r w:rsidRPr="005D0F7F">
        <w:rPr>
          <w:rFonts w:cs="Arial"/>
        </w:rPr>
        <w:t>En las actividades de revisión científica se proporcionarán artículos y cuestionarios de análisis. Para las prácticas ultrasonográficas se utilizarán fantomas, equipos ecográficos y dependencias del Hospital Clínico Veterinario de la Universidad de Concepción.</w:t>
      </w:r>
    </w:p>
    <w:p w14:paraId="4223A84C" w14:textId="77777777" w:rsidR="005D0F7F" w:rsidRPr="005D0F7F" w:rsidRDefault="005D0F7F" w:rsidP="005D0F7F">
      <w:pPr>
        <w:jc w:val="both"/>
        <w:rPr>
          <w:rFonts w:cs="Arial"/>
        </w:rPr>
      </w:pPr>
      <w:r w:rsidRPr="005D0F7F">
        <w:rPr>
          <w:rFonts w:cs="Arial"/>
        </w:rPr>
        <w:t>En situaciones excepcionales, se recurrirá a las plataformas digitales institucionales disponibles en la Universidad de Concepción, complementando las actividades contempladas en la planificación regular del curso.</w:t>
      </w:r>
    </w:p>
    <w:p w14:paraId="75650968" w14:textId="77777777" w:rsidR="008B2601" w:rsidRPr="005D0F7F" w:rsidRDefault="008B2601"/>
    <w:p w14:paraId="392A866A" w14:textId="77777777" w:rsidR="00152DB0" w:rsidRDefault="00152DB0">
      <w:pPr>
        <w:rPr>
          <w:lang w:val="es-ES"/>
        </w:rPr>
      </w:pPr>
    </w:p>
    <w:p w14:paraId="51A987AB" w14:textId="76CD672D" w:rsidR="004200BC" w:rsidRPr="004200BC" w:rsidRDefault="004200BC" w:rsidP="004200BC">
      <w:pPr>
        <w:jc w:val="both"/>
        <w:rPr>
          <w:rFonts w:cs="Arial"/>
          <w:b/>
          <w:bCs/>
          <w:sz w:val="24"/>
          <w:szCs w:val="24"/>
        </w:rPr>
      </w:pPr>
      <w:r w:rsidRPr="004200BC">
        <w:rPr>
          <w:rFonts w:cs="Arial"/>
          <w:b/>
          <w:bCs/>
          <w:sz w:val="24"/>
          <w:szCs w:val="24"/>
        </w:rPr>
        <w:t xml:space="preserve">Patología clínica </w:t>
      </w:r>
      <w:r>
        <w:rPr>
          <w:rFonts w:cs="Arial"/>
          <w:b/>
          <w:bCs/>
          <w:sz w:val="24"/>
          <w:szCs w:val="24"/>
        </w:rPr>
        <w:t>II</w:t>
      </w:r>
    </w:p>
    <w:p w14:paraId="6FC68256" w14:textId="77777777" w:rsidR="004200BC" w:rsidRPr="004200BC" w:rsidRDefault="004200BC" w:rsidP="004200BC">
      <w:pPr>
        <w:jc w:val="both"/>
        <w:rPr>
          <w:rFonts w:cs="Arial"/>
        </w:rPr>
      </w:pPr>
    </w:p>
    <w:p w14:paraId="2D830791" w14:textId="77777777" w:rsidR="004200BC" w:rsidRPr="004200BC" w:rsidRDefault="004200BC" w:rsidP="004200BC">
      <w:pPr>
        <w:jc w:val="both"/>
        <w:rPr>
          <w:rFonts w:cs="Arial"/>
        </w:rPr>
      </w:pPr>
      <w:r w:rsidRPr="004200BC">
        <w:rPr>
          <w:rFonts w:cs="Arial"/>
        </w:rPr>
        <w:t xml:space="preserve"> </w:t>
      </w:r>
      <w:r w:rsidRPr="004200BC">
        <w:rPr>
          <w:rFonts w:cs="Arial"/>
          <w:b/>
          <w:bCs/>
        </w:rPr>
        <w:t xml:space="preserve">II.- DESCRIPCION </w:t>
      </w:r>
    </w:p>
    <w:p w14:paraId="16C615ED" w14:textId="77777777" w:rsidR="004200BC" w:rsidRPr="004200BC" w:rsidRDefault="004200BC" w:rsidP="004200BC">
      <w:pPr>
        <w:jc w:val="both"/>
        <w:rPr>
          <w:rFonts w:cs="Arial"/>
        </w:rPr>
      </w:pPr>
      <w:r w:rsidRPr="004200BC">
        <w:rPr>
          <w:rFonts w:cs="Arial"/>
        </w:rPr>
        <w:t xml:space="preserve">Asignatura teórico-práctica de carácter electiva e integradora del ciclo profesional de la carrera de Medicina Veterinaria, que estudia los componentes celulares y humorales orientados a las principales patologías que afectan a los animales y los métodos de </w:t>
      </w:r>
      <w:r w:rsidRPr="004200BC">
        <w:rPr>
          <w:rFonts w:cs="Arial"/>
        </w:rPr>
        <w:lastRenderedPageBreak/>
        <w:t xml:space="preserve">diagnóstico. Se evalúa la función y el daño de los diferentes órganos y sistemas, líquidos orgánicos y las alteraciones que ellos presentan en diversas entidades clínicas. La asignatura se enfatiza el trabajo práctico en el diagnóstico a través de citología. Aporta a las siguientes competencias del perfil de egreso del Médico Veterinario: </w:t>
      </w:r>
    </w:p>
    <w:p w14:paraId="4843ED2E" w14:textId="77777777" w:rsidR="004200BC" w:rsidRPr="004200BC" w:rsidRDefault="004200BC" w:rsidP="004200BC">
      <w:pPr>
        <w:jc w:val="both"/>
        <w:rPr>
          <w:rFonts w:cs="Arial"/>
        </w:rPr>
      </w:pPr>
      <w:r w:rsidRPr="004200BC">
        <w:rPr>
          <w:rFonts w:cs="Arial"/>
        </w:rPr>
        <w:t xml:space="preserve">- Aplicar de manera eficiente los elementos fundamentales que se ocupan de la salud animal y que sustentan el desarrollo agropecuario. </w:t>
      </w:r>
    </w:p>
    <w:p w14:paraId="70EECD82" w14:textId="77777777" w:rsidR="004200BC" w:rsidRPr="004200BC" w:rsidRDefault="004200BC" w:rsidP="004200BC">
      <w:pPr>
        <w:jc w:val="both"/>
        <w:rPr>
          <w:rFonts w:cs="Arial"/>
        </w:rPr>
      </w:pPr>
      <w:r w:rsidRPr="004200BC">
        <w:rPr>
          <w:rFonts w:cs="Arial"/>
        </w:rPr>
        <w:t xml:space="preserve">- Desarrollar los procesos de diagnóstico, tratamiento, prevención, control y erradicación de enfermedades de las especies animales terrestres y acuícolas, aplicando los conocimientos científicos y las tecnologías apropiadas, adquiridas durante sus estudios. </w:t>
      </w:r>
    </w:p>
    <w:p w14:paraId="144EDF3A" w14:textId="77777777" w:rsidR="004200BC" w:rsidRPr="004200BC" w:rsidRDefault="004200BC" w:rsidP="004200BC">
      <w:pPr>
        <w:jc w:val="both"/>
        <w:rPr>
          <w:rFonts w:cs="Arial"/>
        </w:rPr>
      </w:pPr>
      <w:r w:rsidRPr="004200BC">
        <w:rPr>
          <w:rFonts w:cs="Arial"/>
        </w:rPr>
        <w:t xml:space="preserve">- Aplicar los conceptos, principios, normas y convenciones que sustentan el cuidado, tenencia y bienestar de los animales, así como de los sistemas de producción animal, terrestres y acuícolas que puedan afectar al equilibrio ecológico y el medio ambiente. </w:t>
      </w:r>
    </w:p>
    <w:p w14:paraId="30D6763C" w14:textId="77777777" w:rsidR="004200BC" w:rsidRPr="004200BC" w:rsidRDefault="004200BC" w:rsidP="004200BC">
      <w:pPr>
        <w:jc w:val="both"/>
        <w:rPr>
          <w:rFonts w:cs="Arial"/>
        </w:rPr>
      </w:pPr>
      <w:r w:rsidRPr="004200BC">
        <w:rPr>
          <w:rFonts w:cs="Arial"/>
        </w:rPr>
        <w:t xml:space="preserve">- Desarrollar el pensamiento crítico y rigor científico en la aplicación de las Ciencias Veterinarias. </w:t>
      </w:r>
    </w:p>
    <w:p w14:paraId="2E829E2F" w14:textId="77777777" w:rsidR="004200BC" w:rsidRPr="004200BC" w:rsidRDefault="004200BC" w:rsidP="004200BC">
      <w:pPr>
        <w:jc w:val="both"/>
        <w:rPr>
          <w:rFonts w:cs="Arial"/>
        </w:rPr>
      </w:pPr>
      <w:r w:rsidRPr="004200BC">
        <w:rPr>
          <w:rFonts w:cs="Arial"/>
        </w:rPr>
        <w:t xml:space="preserve">- Emplear el lenguaje oral y escrito, como elementos de comunicación para transferir con claridad sus conocimientos. </w:t>
      </w:r>
    </w:p>
    <w:p w14:paraId="63FB485D" w14:textId="77777777" w:rsidR="004200BC" w:rsidRPr="004200BC" w:rsidRDefault="004200BC" w:rsidP="004200BC">
      <w:pPr>
        <w:jc w:val="both"/>
        <w:rPr>
          <w:rFonts w:cs="Arial"/>
        </w:rPr>
      </w:pPr>
      <w:r w:rsidRPr="004200BC">
        <w:rPr>
          <w:rFonts w:cs="Arial"/>
        </w:rPr>
        <w:t xml:space="preserve">- Demostrar habilidades y capacidades de liderazgo en el ejercicio profesional y para interactuar en equipos profesionales multidisciplinarios, tomando decisiones y resolviendo problemas. </w:t>
      </w:r>
    </w:p>
    <w:p w14:paraId="3A140914" w14:textId="77777777" w:rsidR="004200BC" w:rsidRPr="004200BC" w:rsidRDefault="004200BC" w:rsidP="004200BC">
      <w:pPr>
        <w:jc w:val="both"/>
        <w:rPr>
          <w:rFonts w:cs="Arial"/>
        </w:rPr>
      </w:pPr>
      <w:r w:rsidRPr="004200BC">
        <w:rPr>
          <w:rFonts w:cs="Arial"/>
        </w:rPr>
        <w:t xml:space="preserve">- Actuar profesionalmente en el marco de los aspectos éticos que regulan el ejercicio de la función del médico veterinario, de acuerdo con los patrones culturales, sociales y legales de la comunidad. </w:t>
      </w:r>
    </w:p>
    <w:p w14:paraId="2DAD1052" w14:textId="77777777" w:rsidR="004200BC" w:rsidRPr="004200BC" w:rsidRDefault="004200BC" w:rsidP="004200BC">
      <w:pPr>
        <w:jc w:val="both"/>
        <w:rPr>
          <w:rFonts w:cs="Arial"/>
        </w:rPr>
      </w:pPr>
      <w:r w:rsidRPr="004200BC">
        <w:rPr>
          <w:rFonts w:cs="Arial"/>
        </w:rPr>
        <w:t xml:space="preserve">Después de terminar la asignatura los estudiantes deberán ser capaces de: </w:t>
      </w:r>
    </w:p>
    <w:p w14:paraId="6357DB46" w14:textId="77777777" w:rsidR="004200BC" w:rsidRPr="004200BC" w:rsidRDefault="004200BC" w:rsidP="004200BC">
      <w:pPr>
        <w:jc w:val="both"/>
        <w:rPr>
          <w:rFonts w:cs="Arial"/>
        </w:rPr>
      </w:pPr>
      <w:r w:rsidRPr="004200BC">
        <w:rPr>
          <w:rFonts w:cs="Arial"/>
        </w:rPr>
        <w:t xml:space="preserve">1. Solicitar exámenes complementarios en citología, hematología y bioquímica clínica para apoyar el diagnóstico clínico de los pacientes. </w:t>
      </w:r>
    </w:p>
    <w:p w14:paraId="3C840331" w14:textId="77777777" w:rsidR="004200BC" w:rsidRPr="004200BC" w:rsidRDefault="004200BC" w:rsidP="004200BC">
      <w:pPr>
        <w:jc w:val="both"/>
        <w:rPr>
          <w:rFonts w:cs="Arial"/>
        </w:rPr>
      </w:pPr>
      <w:r w:rsidRPr="004200BC">
        <w:rPr>
          <w:rFonts w:cs="Arial"/>
        </w:rPr>
        <w:t xml:space="preserve">2. Realizar análisis de efusiones. </w:t>
      </w:r>
    </w:p>
    <w:p w14:paraId="2F7B44D2" w14:textId="77777777" w:rsidR="004200BC" w:rsidRPr="004200BC" w:rsidRDefault="004200BC" w:rsidP="004200BC">
      <w:pPr>
        <w:jc w:val="both"/>
        <w:rPr>
          <w:rFonts w:cs="Arial"/>
        </w:rPr>
      </w:pPr>
      <w:r w:rsidRPr="004200BC">
        <w:rPr>
          <w:rFonts w:cs="Arial"/>
        </w:rPr>
        <w:t xml:space="preserve">3. Realizar análisis de citodiagnóstico </w:t>
      </w:r>
    </w:p>
    <w:p w14:paraId="270BF3D9" w14:textId="77777777" w:rsidR="004200BC" w:rsidRPr="004200BC" w:rsidRDefault="004200BC" w:rsidP="004200BC">
      <w:pPr>
        <w:jc w:val="both"/>
        <w:rPr>
          <w:rFonts w:cs="Arial"/>
        </w:rPr>
      </w:pPr>
      <w:r w:rsidRPr="004200BC">
        <w:rPr>
          <w:rFonts w:cs="Arial"/>
        </w:rPr>
        <w:t xml:space="preserve">4. Discutir pronóstico basado en la anamnesis y los exámenes de laboratorio. </w:t>
      </w:r>
    </w:p>
    <w:p w14:paraId="10969138" w14:textId="77777777" w:rsidR="004200BC" w:rsidRPr="004200BC" w:rsidRDefault="004200BC" w:rsidP="004200BC">
      <w:pPr>
        <w:jc w:val="both"/>
        <w:rPr>
          <w:rFonts w:cs="Arial"/>
        </w:rPr>
      </w:pPr>
      <w:r w:rsidRPr="004200BC">
        <w:rPr>
          <w:rFonts w:cs="Arial"/>
        </w:rPr>
        <w:t xml:space="preserve">5. Interpretar perfiles. </w:t>
      </w:r>
    </w:p>
    <w:p w14:paraId="7B4DCC75" w14:textId="77777777" w:rsidR="004200BC" w:rsidRPr="004200BC" w:rsidRDefault="004200BC" w:rsidP="004200BC">
      <w:pPr>
        <w:jc w:val="both"/>
        <w:rPr>
          <w:rFonts w:cs="Arial"/>
        </w:rPr>
      </w:pPr>
      <w:r w:rsidRPr="004200BC">
        <w:rPr>
          <w:rFonts w:cs="Arial"/>
        </w:rPr>
        <w:t xml:space="preserve">6. Realizar procesos de diagnóstico de diversas enfermedades que afectan los animales de compañía y de producción. </w:t>
      </w:r>
    </w:p>
    <w:p w14:paraId="72A9B0C4" w14:textId="77777777" w:rsidR="004200BC" w:rsidRPr="004200BC" w:rsidRDefault="004200BC" w:rsidP="004200BC">
      <w:pPr>
        <w:jc w:val="both"/>
        <w:rPr>
          <w:rFonts w:cs="Arial"/>
        </w:rPr>
      </w:pPr>
      <w:r w:rsidRPr="004200BC">
        <w:rPr>
          <w:rFonts w:cs="Arial"/>
          <w:b/>
          <w:bCs/>
        </w:rPr>
        <w:t xml:space="preserve">IV.- CONTENIDOS. </w:t>
      </w:r>
    </w:p>
    <w:p w14:paraId="72EF509A" w14:textId="77777777" w:rsidR="004200BC" w:rsidRPr="004200BC" w:rsidRDefault="004200BC" w:rsidP="004200BC">
      <w:pPr>
        <w:jc w:val="both"/>
        <w:rPr>
          <w:rFonts w:cs="Arial"/>
        </w:rPr>
      </w:pPr>
      <w:r w:rsidRPr="004200BC">
        <w:rPr>
          <w:rFonts w:cs="Arial"/>
        </w:rPr>
        <w:t xml:space="preserve">- Citodiagnóstico </w:t>
      </w:r>
    </w:p>
    <w:p w14:paraId="61F41875" w14:textId="77777777" w:rsidR="004200BC" w:rsidRPr="004200BC" w:rsidRDefault="004200BC" w:rsidP="004200BC">
      <w:pPr>
        <w:jc w:val="both"/>
        <w:rPr>
          <w:rFonts w:cs="Arial"/>
        </w:rPr>
      </w:pPr>
      <w:r w:rsidRPr="004200BC">
        <w:rPr>
          <w:rFonts w:cs="Arial"/>
        </w:rPr>
        <w:t xml:space="preserve">- Tumores de células redondas, mesenquimales y epiteliales </w:t>
      </w:r>
    </w:p>
    <w:p w14:paraId="6C5B2BB9" w14:textId="77777777" w:rsidR="004200BC" w:rsidRPr="004200BC" w:rsidRDefault="004200BC" w:rsidP="004200BC">
      <w:pPr>
        <w:jc w:val="both"/>
        <w:rPr>
          <w:rFonts w:cs="Arial"/>
        </w:rPr>
      </w:pPr>
      <w:r w:rsidRPr="004200BC">
        <w:rPr>
          <w:rFonts w:cs="Arial"/>
        </w:rPr>
        <w:t xml:space="preserve">- Efusiones de grandes cavidades </w:t>
      </w:r>
    </w:p>
    <w:p w14:paraId="00A955A4" w14:textId="77777777" w:rsidR="004200BC" w:rsidRPr="004200BC" w:rsidRDefault="004200BC" w:rsidP="004200BC">
      <w:pPr>
        <w:jc w:val="both"/>
        <w:rPr>
          <w:rFonts w:cs="Arial"/>
        </w:rPr>
      </w:pPr>
      <w:r w:rsidRPr="004200BC">
        <w:rPr>
          <w:rFonts w:cs="Arial"/>
        </w:rPr>
        <w:t xml:space="preserve">- Definición e interpretación perfiles bioquímicas. </w:t>
      </w:r>
    </w:p>
    <w:p w14:paraId="7B472ABF" w14:textId="77777777" w:rsidR="004200BC" w:rsidRPr="004200BC" w:rsidRDefault="004200BC" w:rsidP="004200BC">
      <w:pPr>
        <w:jc w:val="both"/>
        <w:rPr>
          <w:rFonts w:cs="Arial"/>
        </w:rPr>
      </w:pPr>
      <w:r w:rsidRPr="004200BC">
        <w:rPr>
          <w:rFonts w:cs="Arial"/>
        </w:rPr>
        <w:t xml:space="preserve">- Sistema endocrino. </w:t>
      </w:r>
    </w:p>
    <w:p w14:paraId="743FEE1A" w14:textId="77777777" w:rsidR="004200BC" w:rsidRPr="004200BC" w:rsidRDefault="004200BC" w:rsidP="004200BC">
      <w:pPr>
        <w:jc w:val="both"/>
        <w:rPr>
          <w:rFonts w:cs="Arial"/>
        </w:rPr>
      </w:pPr>
      <w:r w:rsidRPr="004200BC">
        <w:rPr>
          <w:rFonts w:cs="Arial"/>
        </w:rPr>
        <w:t xml:space="preserve">- Páncreas. </w:t>
      </w:r>
    </w:p>
    <w:p w14:paraId="539E4578" w14:textId="77777777" w:rsidR="004200BC" w:rsidRPr="004200BC" w:rsidRDefault="004200BC" w:rsidP="004200BC">
      <w:pPr>
        <w:jc w:val="both"/>
        <w:rPr>
          <w:rFonts w:cs="Arial"/>
        </w:rPr>
      </w:pPr>
      <w:r w:rsidRPr="004200BC">
        <w:rPr>
          <w:rFonts w:cs="Arial"/>
          <w:b/>
          <w:bCs/>
        </w:rPr>
        <w:t xml:space="preserve">V. METODOLOGIA </w:t>
      </w:r>
    </w:p>
    <w:p w14:paraId="79DBE754" w14:textId="77777777" w:rsidR="004200BC" w:rsidRPr="004200BC" w:rsidRDefault="004200BC" w:rsidP="004200BC">
      <w:pPr>
        <w:jc w:val="both"/>
        <w:rPr>
          <w:rFonts w:cs="Arial"/>
        </w:rPr>
      </w:pPr>
      <w:r w:rsidRPr="004200BC">
        <w:rPr>
          <w:rFonts w:cs="Arial"/>
        </w:rPr>
        <w:t xml:space="preserve">- Clases expositivas interactivas </w:t>
      </w:r>
    </w:p>
    <w:p w14:paraId="04468073" w14:textId="77777777" w:rsidR="004200BC" w:rsidRPr="004200BC" w:rsidRDefault="004200BC" w:rsidP="004200BC">
      <w:pPr>
        <w:jc w:val="both"/>
        <w:rPr>
          <w:rFonts w:cs="Arial"/>
        </w:rPr>
      </w:pPr>
      <w:r w:rsidRPr="004200BC">
        <w:rPr>
          <w:rFonts w:cs="Arial"/>
        </w:rPr>
        <w:t xml:space="preserve">- Trabajos prácticos: realización de informes </w:t>
      </w:r>
    </w:p>
    <w:p w14:paraId="1FBA63DE" w14:textId="77777777" w:rsidR="004200BC" w:rsidRPr="004200BC" w:rsidRDefault="004200BC" w:rsidP="004200BC">
      <w:pPr>
        <w:jc w:val="both"/>
        <w:rPr>
          <w:rFonts w:cs="Arial"/>
        </w:rPr>
      </w:pPr>
      <w:r w:rsidRPr="004200BC">
        <w:rPr>
          <w:rFonts w:cs="Arial"/>
        </w:rPr>
        <w:t>- Exposición y discusión grupal de casos clínicos y seminarios</w:t>
      </w:r>
    </w:p>
    <w:p w14:paraId="0A9A3676" w14:textId="77777777" w:rsidR="001A7147" w:rsidRPr="004200BC" w:rsidRDefault="001A7147"/>
    <w:p w14:paraId="6D998D89" w14:textId="77777777" w:rsidR="001A7147" w:rsidRDefault="001A7147">
      <w:pPr>
        <w:rPr>
          <w:lang w:val="es-ES"/>
        </w:rPr>
      </w:pPr>
    </w:p>
    <w:p w14:paraId="0860E0B1" w14:textId="006DF89C" w:rsidR="00E14757" w:rsidRPr="00E14757" w:rsidRDefault="00E14757" w:rsidP="00E14757">
      <w:pPr>
        <w:shd w:val="clear" w:color="auto" w:fill="FFFFFF"/>
        <w:jc w:val="both"/>
        <w:textAlignment w:val="baseline"/>
        <w:rPr>
          <w:rFonts w:eastAsia="Times New Roman" w:cs="Arial"/>
          <w:b/>
          <w:bCs/>
          <w:color w:val="212121"/>
          <w:kern w:val="0"/>
          <w:sz w:val="24"/>
          <w:szCs w:val="24"/>
          <w:lang w:eastAsia="es-CL"/>
          <w14:ligatures w14:val="none"/>
        </w:rPr>
      </w:pPr>
      <w:r w:rsidRPr="00E14757">
        <w:rPr>
          <w:rFonts w:eastAsia="Times New Roman" w:cs="Arial"/>
          <w:b/>
          <w:bCs/>
          <w:color w:val="212121"/>
          <w:kern w:val="0"/>
          <w:sz w:val="24"/>
          <w:szCs w:val="24"/>
          <w:lang w:eastAsia="es-CL"/>
          <w14:ligatures w14:val="none"/>
        </w:rPr>
        <w:t xml:space="preserve">Asistencia predial </w:t>
      </w:r>
    </w:p>
    <w:p w14:paraId="07989FED" w14:textId="77777777" w:rsidR="00E14757" w:rsidRPr="00E14757" w:rsidRDefault="00E14757" w:rsidP="00E14757">
      <w:pPr>
        <w:shd w:val="clear" w:color="auto" w:fill="FFFFFF"/>
        <w:jc w:val="both"/>
        <w:textAlignment w:val="baseline"/>
        <w:rPr>
          <w:rFonts w:eastAsia="Times New Roman" w:cs="Arial"/>
          <w:b/>
          <w:bCs/>
          <w:color w:val="212121"/>
          <w:kern w:val="0"/>
          <w:lang w:eastAsia="es-CL"/>
          <w14:ligatures w14:val="none"/>
        </w:rPr>
      </w:pPr>
    </w:p>
    <w:p w14:paraId="053BEE5D" w14:textId="77777777" w:rsidR="00E14757" w:rsidRPr="00E14757" w:rsidRDefault="00E14757" w:rsidP="00E14757">
      <w:pPr>
        <w:shd w:val="clear" w:color="auto" w:fill="FFFFFF"/>
        <w:jc w:val="both"/>
        <w:textAlignment w:val="baseline"/>
        <w:rPr>
          <w:rFonts w:eastAsia="Times New Roman" w:cs="Arial"/>
          <w:color w:val="212121"/>
          <w:kern w:val="0"/>
          <w:lang w:eastAsia="es-CL"/>
          <w14:ligatures w14:val="none"/>
        </w:rPr>
      </w:pPr>
      <w:r w:rsidRPr="00E14757">
        <w:rPr>
          <w:rFonts w:eastAsia="Times New Roman" w:cs="Arial"/>
          <w:color w:val="212121"/>
          <w:kern w:val="0"/>
          <w:lang w:eastAsia="es-CL"/>
          <w14:ligatures w14:val="none"/>
        </w:rPr>
        <w:t>Curso teórico práctico que altera sesiones audio visuales con salidas a terreno. Los contenidos corresponden a una visión práctica y aplicada en terreno de temas como manejo y atención de partos, patologías post parto y enfermedades metabolices, enfermedades infecciosas y parasitarias, cuadros tóxicos de importancia clínica y productiva.</w:t>
      </w:r>
    </w:p>
    <w:p w14:paraId="0D552ABE" w14:textId="77777777" w:rsidR="001A7147" w:rsidRPr="00E14757" w:rsidRDefault="001A7147"/>
    <w:p w14:paraId="79874CB7" w14:textId="77777777" w:rsidR="00152DB0" w:rsidRDefault="00152DB0">
      <w:pPr>
        <w:rPr>
          <w:lang w:val="es-ES"/>
        </w:rPr>
      </w:pPr>
    </w:p>
    <w:p w14:paraId="2AE2E75E" w14:textId="1EFB7106" w:rsidR="008B2601" w:rsidRPr="00F81D78" w:rsidRDefault="008B2601">
      <w:pPr>
        <w:rPr>
          <w:b/>
          <w:bCs/>
          <w:sz w:val="24"/>
          <w:szCs w:val="24"/>
          <w:lang w:val="es-ES"/>
        </w:rPr>
      </w:pPr>
      <w:r w:rsidRPr="00F81D78">
        <w:rPr>
          <w:b/>
          <w:bCs/>
          <w:sz w:val="24"/>
          <w:szCs w:val="24"/>
          <w:lang w:val="es-ES"/>
        </w:rPr>
        <w:t>Tecnología y calidad de carnes</w:t>
      </w:r>
    </w:p>
    <w:p w14:paraId="398B425C" w14:textId="77777777" w:rsidR="008B2601" w:rsidRDefault="008B2601">
      <w:pPr>
        <w:rPr>
          <w:lang w:val="es-ES"/>
        </w:rPr>
      </w:pPr>
    </w:p>
    <w:p w14:paraId="208BCD1B" w14:textId="3F4F9D84" w:rsidR="008B2601" w:rsidRPr="00821901" w:rsidRDefault="00862691" w:rsidP="00862691">
      <w:pPr>
        <w:jc w:val="both"/>
        <w:rPr>
          <w:lang w:val="es-ES"/>
        </w:rPr>
      </w:pPr>
      <w:r w:rsidRPr="00862691">
        <w:t xml:space="preserve">Asignatura teórico-práctica, de carácter electivo y de especialidad, perteneciente al ciclo profesional de la carrera de Medicina Veterinaria. Aborda los fundamentos científicos, tecnológicos, y normativos relacionados con la obtención, transformación, conservación y evaluación de la calidad de la carne y los productos cárnicos. El curso incluye desde el bienestar animal, transporte y faenamiento hasta la elaboración, comercialización y consumo de productos de mayor valor agregado. Integra el estudio de los cambios post mortem, las propiedades microbiológicas, fisicoquímicas, nutricionales, funcionales y sensoriales de la carne, así como los procesos industriales aplicados a su conservación y procesamiento. La asignatura incorpora un enfoque de sostenibilidad y bioeconomía circular. Considera la reducción del consumo de agua y energía, la disminución de pérdidas y la reformulación de productos. Además, analiza los avances científicos y tecnológicos que están transformando la industria cárnica. Se revisarán estudios sobre agricultura celular, carne cultivada, producción de grasa y tejidos mediante matrices comestibles y </w:t>
      </w:r>
      <w:proofErr w:type="spellStart"/>
      <w:r w:rsidRPr="00862691">
        <w:t>bioimpresión</w:t>
      </w:r>
      <w:proofErr w:type="spellEnd"/>
      <w:r w:rsidRPr="00862691">
        <w:t xml:space="preserve"> 3D, así como el desarrollo de productos cárnicos híbridos. Asimismo, se estudia la aplicación de inteligencia artificial, y la visión computacional, para la evaluación no destructiva de canales, carnes y productos cárnicos. Estas herramientas se abordan en relación con la predicción de los parámetros de calidad, así como con la automatización de la clasificación de canales y el control predictivo de la calidad. El curso incluye tecnologías de sensores, envases activos e inteligentes, indicadores de tiempo-temperatura, sensores colorimétricos y sistemas digitales para monitorear la frescura, las condiciones de almacenamiento y la integridad de la cadena de frío. También considera herramientas de trazabilidad digital, códigos QR, y sistemas de registro de información orientados a mejorar la transparencia, autenticidad y seguridad del producto. También aborda desafíos relacionados con la valorización de subproductos para obtener proteínas, grasas, colágeno, gelatina, péptidos bioactivos e ingredientes funcionales. Mediante clases, seminarios, actividades prácticas y salidas a terreno, los estudiantes integran los fundamentos de la ciencia de la carne con herramientas de la industria 4.0. El curso contribuye a formar médicos veterinarios capaces de mejorar la calidad, inocuidad, sostenibilidad y eficiencia de los procesos cárnicos, y de evaluar e incorporar nuevas tecnologías en la industria de alimentos de origen animal.</w:t>
      </w:r>
    </w:p>
    <w:sectPr w:rsidR="008B2601" w:rsidRPr="0082190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97362"/>
    <w:multiLevelType w:val="hybridMultilevel"/>
    <w:tmpl w:val="9A567110"/>
    <w:lvl w:ilvl="0" w:tplc="F5EE38F6">
      <w:start w:val="2"/>
      <w:numFmt w:val="bullet"/>
      <w:lvlText w:val="-"/>
      <w:lvlJc w:val="left"/>
      <w:pPr>
        <w:ind w:left="720" w:hanging="360"/>
      </w:pPr>
      <w:rPr>
        <w:rFonts w:ascii="Calibri" w:eastAsia="Times New Roman" w:hAnsi="Calibri"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36A33B23"/>
    <w:multiLevelType w:val="hybridMultilevel"/>
    <w:tmpl w:val="BC92CE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6434D06"/>
    <w:multiLevelType w:val="multilevel"/>
    <w:tmpl w:val="241C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565777">
    <w:abstractNumId w:val="0"/>
  </w:num>
  <w:num w:numId="2" w16cid:durableId="722680353">
    <w:abstractNumId w:val="1"/>
  </w:num>
  <w:num w:numId="3" w16cid:durableId="1016467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A1F"/>
    <w:rsid w:val="00152DB0"/>
    <w:rsid w:val="001A7147"/>
    <w:rsid w:val="00236D6C"/>
    <w:rsid w:val="002A5A1F"/>
    <w:rsid w:val="002C177B"/>
    <w:rsid w:val="004200BC"/>
    <w:rsid w:val="004632CA"/>
    <w:rsid w:val="004F7DC5"/>
    <w:rsid w:val="00583E1D"/>
    <w:rsid w:val="005D0F7F"/>
    <w:rsid w:val="00724F92"/>
    <w:rsid w:val="00726D68"/>
    <w:rsid w:val="00821901"/>
    <w:rsid w:val="00862691"/>
    <w:rsid w:val="008B2601"/>
    <w:rsid w:val="008C21AF"/>
    <w:rsid w:val="009A5C4E"/>
    <w:rsid w:val="009C6F01"/>
    <w:rsid w:val="00A24191"/>
    <w:rsid w:val="00B35871"/>
    <w:rsid w:val="00C63192"/>
    <w:rsid w:val="00C75CD5"/>
    <w:rsid w:val="00D26528"/>
    <w:rsid w:val="00DE54E1"/>
    <w:rsid w:val="00E14757"/>
    <w:rsid w:val="00E47B03"/>
    <w:rsid w:val="00F81D78"/>
    <w:rsid w:val="00FB15C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18134"/>
  <w15:chartTrackingRefBased/>
  <w15:docId w15:val="{274DB78A-DBC6-40C2-98D1-89172B2F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77B"/>
    <w:pPr>
      <w:spacing w:after="0" w:line="240" w:lineRule="auto"/>
    </w:pPr>
    <w:rPr>
      <w:rFonts w:ascii="Arial" w:hAnsi="Arial"/>
    </w:rPr>
  </w:style>
  <w:style w:type="paragraph" w:styleId="Ttulo1">
    <w:name w:val="heading 1"/>
    <w:aliases w:val="Título n 1"/>
    <w:basedOn w:val="Normal"/>
    <w:link w:val="Ttulo1Car"/>
    <w:uiPriority w:val="9"/>
    <w:qFormat/>
    <w:rsid w:val="002C177B"/>
    <w:pPr>
      <w:keepNext/>
      <w:keepLines/>
      <w:outlineLvl w:val="0"/>
    </w:pPr>
    <w:rPr>
      <w:rFonts w:eastAsiaTheme="majorEastAsia" w:cstheme="majorBidi"/>
      <w:sz w:val="28"/>
      <w:szCs w:val="32"/>
    </w:rPr>
  </w:style>
  <w:style w:type="paragraph" w:styleId="Ttulo2">
    <w:name w:val="heading 2"/>
    <w:aliases w:val="Título n 2"/>
    <w:basedOn w:val="Normal"/>
    <w:link w:val="Ttulo2Car"/>
    <w:uiPriority w:val="9"/>
    <w:unhideWhenUsed/>
    <w:qFormat/>
    <w:rsid w:val="00C75CD5"/>
    <w:pPr>
      <w:keepNext/>
      <w:keepLines/>
      <w:spacing w:line="360" w:lineRule="auto"/>
      <w:outlineLvl w:val="1"/>
    </w:pPr>
    <w:rPr>
      <w:rFonts w:eastAsiaTheme="majorEastAsia" w:cstheme="majorBidi"/>
      <w:b/>
      <w:sz w:val="24"/>
      <w:szCs w:val="26"/>
    </w:rPr>
  </w:style>
  <w:style w:type="paragraph" w:styleId="Ttulo3">
    <w:name w:val="heading 3"/>
    <w:aliases w:val="Título n 3"/>
    <w:basedOn w:val="Normal"/>
    <w:link w:val="Ttulo3Car"/>
    <w:uiPriority w:val="9"/>
    <w:unhideWhenUsed/>
    <w:qFormat/>
    <w:rsid w:val="002C177B"/>
    <w:pPr>
      <w:keepNext/>
      <w:keepLines/>
      <w:spacing w:line="360" w:lineRule="auto"/>
      <w:outlineLvl w:val="2"/>
    </w:pPr>
    <w:rPr>
      <w:rFonts w:eastAsiaTheme="majorEastAsia" w:cstheme="majorBidi"/>
      <w:sz w:val="24"/>
      <w:szCs w:val="24"/>
    </w:rPr>
  </w:style>
  <w:style w:type="paragraph" w:styleId="Ttulo4">
    <w:name w:val="heading 4"/>
    <w:basedOn w:val="Normal"/>
    <w:next w:val="Normal"/>
    <w:link w:val="Ttulo4Car"/>
    <w:uiPriority w:val="9"/>
    <w:semiHidden/>
    <w:unhideWhenUsed/>
    <w:qFormat/>
    <w:rsid w:val="002A5A1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2A5A1F"/>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2A5A1F"/>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2A5A1F"/>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2A5A1F"/>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2A5A1F"/>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n 1 Car"/>
    <w:basedOn w:val="Fuentedeprrafopredeter"/>
    <w:link w:val="Ttulo1"/>
    <w:uiPriority w:val="9"/>
    <w:rsid w:val="002C177B"/>
    <w:rPr>
      <w:rFonts w:ascii="Arial" w:eastAsiaTheme="majorEastAsia" w:hAnsi="Arial" w:cstheme="majorBidi"/>
      <w:noProof/>
      <w:sz w:val="28"/>
      <w:szCs w:val="32"/>
    </w:rPr>
  </w:style>
  <w:style w:type="character" w:customStyle="1" w:styleId="Ttulo2Car">
    <w:name w:val="Título 2 Car"/>
    <w:aliases w:val="Título n 2 Car"/>
    <w:basedOn w:val="Fuentedeprrafopredeter"/>
    <w:link w:val="Ttulo2"/>
    <w:uiPriority w:val="9"/>
    <w:rsid w:val="00C75CD5"/>
    <w:rPr>
      <w:rFonts w:ascii="Arial" w:eastAsiaTheme="majorEastAsia" w:hAnsi="Arial" w:cstheme="majorBidi"/>
      <w:b/>
      <w:noProof/>
      <w:sz w:val="24"/>
      <w:szCs w:val="26"/>
    </w:rPr>
  </w:style>
  <w:style w:type="character" w:customStyle="1" w:styleId="Ttulo3Car">
    <w:name w:val="Título 3 Car"/>
    <w:aliases w:val="Título n 3 Car"/>
    <w:basedOn w:val="Fuentedeprrafopredeter"/>
    <w:link w:val="Ttulo3"/>
    <w:uiPriority w:val="9"/>
    <w:rsid w:val="002C177B"/>
    <w:rPr>
      <w:rFonts w:ascii="Arial" w:eastAsiaTheme="majorEastAsia" w:hAnsi="Arial" w:cstheme="majorBidi"/>
      <w:noProof/>
      <w:sz w:val="24"/>
      <w:szCs w:val="24"/>
    </w:rPr>
  </w:style>
  <w:style w:type="character" w:customStyle="1" w:styleId="Ttulo4Car">
    <w:name w:val="Título 4 Car"/>
    <w:basedOn w:val="Fuentedeprrafopredeter"/>
    <w:link w:val="Ttulo4"/>
    <w:uiPriority w:val="9"/>
    <w:semiHidden/>
    <w:rsid w:val="002A5A1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A5A1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A5A1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A5A1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A5A1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A5A1F"/>
    <w:rPr>
      <w:rFonts w:eastAsiaTheme="majorEastAsia" w:cstheme="majorBidi"/>
      <w:color w:val="272727" w:themeColor="text1" w:themeTint="D8"/>
    </w:rPr>
  </w:style>
  <w:style w:type="paragraph" w:styleId="Ttulo">
    <w:name w:val="Title"/>
    <w:basedOn w:val="Normal"/>
    <w:next w:val="Normal"/>
    <w:link w:val="TtuloCar"/>
    <w:uiPriority w:val="10"/>
    <w:qFormat/>
    <w:rsid w:val="002A5A1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A5A1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A5A1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A5A1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A5A1F"/>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A5A1F"/>
    <w:rPr>
      <w:rFonts w:ascii="Arial" w:hAnsi="Arial"/>
      <w:i/>
      <w:iCs/>
      <w:color w:val="404040" w:themeColor="text1" w:themeTint="BF"/>
    </w:rPr>
  </w:style>
  <w:style w:type="paragraph" w:styleId="Prrafodelista">
    <w:name w:val="List Paragraph"/>
    <w:basedOn w:val="Normal"/>
    <w:uiPriority w:val="34"/>
    <w:qFormat/>
    <w:rsid w:val="002A5A1F"/>
    <w:pPr>
      <w:ind w:left="720"/>
      <w:contextualSpacing/>
    </w:pPr>
  </w:style>
  <w:style w:type="character" w:styleId="nfasisintenso">
    <w:name w:val="Intense Emphasis"/>
    <w:basedOn w:val="Fuentedeprrafopredeter"/>
    <w:uiPriority w:val="21"/>
    <w:qFormat/>
    <w:rsid w:val="002A5A1F"/>
    <w:rPr>
      <w:i/>
      <w:iCs/>
      <w:color w:val="0F4761" w:themeColor="accent1" w:themeShade="BF"/>
    </w:rPr>
  </w:style>
  <w:style w:type="paragraph" w:styleId="Citadestacada">
    <w:name w:val="Intense Quote"/>
    <w:basedOn w:val="Normal"/>
    <w:next w:val="Normal"/>
    <w:link w:val="CitadestacadaCar"/>
    <w:uiPriority w:val="30"/>
    <w:qFormat/>
    <w:rsid w:val="002A5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A5A1F"/>
    <w:rPr>
      <w:rFonts w:ascii="Arial" w:hAnsi="Arial"/>
      <w:i/>
      <w:iCs/>
      <w:color w:val="0F4761" w:themeColor="accent1" w:themeShade="BF"/>
    </w:rPr>
  </w:style>
  <w:style w:type="character" w:styleId="Referenciaintensa">
    <w:name w:val="Intense Reference"/>
    <w:basedOn w:val="Fuentedeprrafopredeter"/>
    <w:uiPriority w:val="32"/>
    <w:qFormat/>
    <w:rsid w:val="002A5A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2127</Words>
  <Characters>11700</Characters>
  <Application>Microsoft Office Word</Application>
  <DocSecurity>0</DocSecurity>
  <Lines>97</Lines>
  <Paragraphs>27</Paragraphs>
  <ScaleCrop>false</ScaleCrop>
  <Company/>
  <LinksUpToDate>false</LinksUpToDate>
  <CharactersWithSpaces>13800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Javier Lobos López</dc:creator>
  <cp:keywords/>
  <dc:description/>
  <cp:lastModifiedBy>Alejandro Javier Lobos López</cp:lastModifiedBy>
  <cp:revision>15</cp:revision>
  <dcterms:created xsi:type="dcterms:W3CDTF">2026-07-20T19:47:00Z</dcterms:created>
  <dcterms:modified xsi:type="dcterms:W3CDTF">2026-07-30T15:26:00Z</dcterms:modified>
</cp:coreProperties>
</file>